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5DE" w:rsidRPr="00CA367F" w:rsidRDefault="002F121B" w:rsidP="00F76354">
      <w:pPr>
        <w:pStyle w:val="NormalWeb"/>
        <w:shd w:val="clear" w:color="auto" w:fill="FFFFFF"/>
        <w:rPr>
          <w:rFonts w:asciiTheme="minorHAnsi" w:hAnsiTheme="minorHAnsi"/>
          <w:color w:val="000000"/>
        </w:rPr>
      </w:pPr>
      <w:r w:rsidRPr="00CA367F">
        <w:rPr>
          <w:rFonts w:asciiTheme="minorHAnsi" w:hAnsiTheme="minorHAnsi"/>
          <w:b/>
          <w:noProof/>
        </w:rPr>
        <w:drawing>
          <wp:anchor distT="0" distB="0" distL="114300" distR="114300" simplePos="0" relativeHeight="251658240" behindDoc="0" locked="0" layoutInCell="1" allowOverlap="1">
            <wp:simplePos x="0" y="0"/>
            <wp:positionH relativeFrom="column">
              <wp:posOffset>5219700</wp:posOffset>
            </wp:positionH>
            <wp:positionV relativeFrom="paragraph">
              <wp:posOffset>335280</wp:posOffset>
            </wp:positionV>
            <wp:extent cx="1183640" cy="558165"/>
            <wp:effectExtent l="0" t="0" r="0" b="0"/>
            <wp:wrapNone/>
            <wp:docPr id="1" name="Picture 1" descr="Description: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ew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558165"/>
                    </a:xfrm>
                    <a:prstGeom prst="rect">
                      <a:avLst/>
                    </a:prstGeom>
                    <a:noFill/>
                    <a:ln>
                      <a:noFill/>
                    </a:ln>
                  </pic:spPr>
                </pic:pic>
              </a:graphicData>
            </a:graphic>
          </wp:anchor>
        </w:drawing>
      </w:r>
    </w:p>
    <w:p w:rsidR="002F121B" w:rsidRDefault="002F121B" w:rsidP="00E74CB3">
      <w:pPr>
        <w:spacing w:line="240" w:lineRule="auto"/>
        <w:rPr>
          <w:rFonts w:asciiTheme="minorHAnsi" w:hAnsiTheme="minorHAnsi"/>
          <w:b/>
          <w:sz w:val="24"/>
          <w:szCs w:val="24"/>
        </w:rPr>
      </w:pPr>
    </w:p>
    <w:p w:rsidR="002F121B" w:rsidRDefault="002F121B" w:rsidP="00E74CB3">
      <w:pPr>
        <w:spacing w:line="240" w:lineRule="auto"/>
        <w:rPr>
          <w:rFonts w:asciiTheme="minorHAnsi" w:hAnsiTheme="minorHAnsi"/>
          <w:b/>
          <w:sz w:val="24"/>
          <w:szCs w:val="24"/>
        </w:rPr>
      </w:pPr>
    </w:p>
    <w:p w:rsidR="003C6F20" w:rsidRPr="00CA367F" w:rsidRDefault="003C6F20" w:rsidP="00E74CB3">
      <w:pPr>
        <w:spacing w:line="240" w:lineRule="auto"/>
        <w:rPr>
          <w:rFonts w:asciiTheme="minorHAnsi" w:hAnsiTheme="minorHAnsi"/>
          <w:b/>
          <w:sz w:val="24"/>
          <w:szCs w:val="24"/>
        </w:rPr>
      </w:pPr>
      <w:r w:rsidRPr="00CA367F">
        <w:rPr>
          <w:rFonts w:asciiTheme="minorHAnsi" w:hAnsiTheme="minorHAnsi"/>
          <w:b/>
          <w:sz w:val="24"/>
          <w:szCs w:val="24"/>
        </w:rPr>
        <w:t xml:space="preserve">HelpAge International Press Release: STRICTLY EMBARGOED UNTIL 00.01am </w:t>
      </w:r>
      <w:r w:rsidR="00236F07">
        <w:rPr>
          <w:rFonts w:asciiTheme="minorHAnsi" w:hAnsiTheme="minorHAnsi"/>
          <w:b/>
          <w:sz w:val="24"/>
          <w:szCs w:val="24"/>
        </w:rPr>
        <w:t xml:space="preserve">local time </w:t>
      </w:r>
      <w:r w:rsidRPr="00CA367F">
        <w:rPr>
          <w:rFonts w:asciiTheme="minorHAnsi" w:hAnsiTheme="minorHAnsi"/>
          <w:b/>
          <w:sz w:val="24"/>
          <w:szCs w:val="24"/>
        </w:rPr>
        <w:t>Wednesday 9 SEPTEMBER 2015</w:t>
      </w:r>
    </w:p>
    <w:p w:rsidR="003C6F20" w:rsidRPr="00CA367F" w:rsidRDefault="003C6F20" w:rsidP="003C6F20">
      <w:pPr>
        <w:spacing w:line="240" w:lineRule="auto"/>
        <w:rPr>
          <w:rFonts w:asciiTheme="minorHAnsi" w:hAnsiTheme="minorHAnsi"/>
          <w:sz w:val="24"/>
          <w:szCs w:val="24"/>
        </w:rPr>
      </w:pPr>
      <w:r w:rsidRPr="00CA367F">
        <w:rPr>
          <w:rFonts w:asciiTheme="minorHAnsi" w:hAnsiTheme="minorHAnsi"/>
          <w:b/>
          <w:sz w:val="24"/>
          <w:szCs w:val="24"/>
        </w:rPr>
        <w:t>Media Contact:</w:t>
      </w:r>
      <w:r w:rsidRPr="00CA367F">
        <w:rPr>
          <w:rFonts w:asciiTheme="minorHAnsi" w:hAnsiTheme="minorHAnsi"/>
          <w:sz w:val="24"/>
          <w:szCs w:val="24"/>
        </w:rPr>
        <w:t xml:space="preserve"> Sarah Gillam, Media Relations Manager, in London on Tel: +44 (0) 20 7148 7623. Mobile: + 44 (0) 7713 567 624 Email: sarah.gillam@helpage.org Skype: </w:t>
      </w:r>
      <w:proofErr w:type="spellStart"/>
      <w:r w:rsidRPr="00CA367F">
        <w:rPr>
          <w:rFonts w:asciiTheme="minorHAnsi" w:hAnsiTheme="minorHAnsi"/>
          <w:sz w:val="24"/>
          <w:szCs w:val="24"/>
        </w:rPr>
        <w:t>sarah.gillam.hai</w:t>
      </w:r>
      <w:proofErr w:type="spellEnd"/>
      <w:r w:rsidRPr="00CA367F">
        <w:rPr>
          <w:rFonts w:asciiTheme="minorHAnsi" w:hAnsiTheme="minorHAnsi"/>
          <w:sz w:val="24"/>
          <w:szCs w:val="24"/>
        </w:rPr>
        <w:t xml:space="preserve"> (HelpAge)</w:t>
      </w:r>
    </w:p>
    <w:p w:rsidR="005D587E" w:rsidRDefault="000C5C64" w:rsidP="000C5C64">
      <w:pPr>
        <w:spacing w:line="240" w:lineRule="auto"/>
        <w:rPr>
          <w:rFonts w:asciiTheme="minorHAnsi" w:hAnsiTheme="minorHAnsi"/>
          <w:sz w:val="24"/>
          <w:szCs w:val="24"/>
        </w:rPr>
      </w:pPr>
      <w:r w:rsidRPr="00CA367F">
        <w:rPr>
          <w:rFonts w:asciiTheme="minorHAnsi" w:hAnsiTheme="minorHAnsi"/>
          <w:b/>
          <w:sz w:val="24"/>
          <w:szCs w:val="24"/>
        </w:rPr>
        <w:t>GLOBAL AGEWATCH INDEX 2015:</w:t>
      </w:r>
      <w:r w:rsidRPr="00CA367F">
        <w:rPr>
          <w:rFonts w:asciiTheme="minorHAnsi" w:hAnsiTheme="minorHAnsi"/>
          <w:sz w:val="24"/>
          <w:szCs w:val="24"/>
        </w:rPr>
        <w:t xml:space="preserve"> </w:t>
      </w:r>
      <w:r w:rsidR="00554B0C">
        <w:rPr>
          <w:rFonts w:asciiTheme="minorHAnsi" w:hAnsiTheme="minorHAnsi"/>
          <w:sz w:val="24"/>
          <w:szCs w:val="24"/>
        </w:rPr>
        <w:t>Headlines</w:t>
      </w:r>
    </w:p>
    <w:p w:rsidR="005D587E" w:rsidRDefault="00236F07" w:rsidP="004D70C1">
      <w:pPr>
        <w:pStyle w:val="ListParagraph"/>
        <w:numPr>
          <w:ilvl w:val="0"/>
          <w:numId w:val="6"/>
        </w:numPr>
        <w:spacing w:line="240" w:lineRule="auto"/>
        <w:rPr>
          <w:rFonts w:asciiTheme="minorHAnsi" w:hAnsiTheme="minorHAnsi"/>
          <w:sz w:val="24"/>
          <w:szCs w:val="24"/>
        </w:rPr>
      </w:pPr>
      <w:r>
        <w:rPr>
          <w:rFonts w:asciiTheme="minorHAnsi" w:hAnsiTheme="minorHAnsi"/>
          <w:sz w:val="24"/>
          <w:szCs w:val="24"/>
        </w:rPr>
        <w:t>Switzerland tops this year’s Index as the</w:t>
      </w:r>
      <w:r w:rsidR="00BC4052" w:rsidRPr="00830162">
        <w:rPr>
          <w:rFonts w:asciiTheme="minorHAnsi" w:hAnsiTheme="minorHAnsi"/>
          <w:sz w:val="24"/>
          <w:szCs w:val="24"/>
        </w:rPr>
        <w:t xml:space="preserve"> best country </w:t>
      </w:r>
      <w:r>
        <w:rPr>
          <w:rFonts w:asciiTheme="minorHAnsi" w:hAnsiTheme="minorHAnsi"/>
          <w:sz w:val="24"/>
          <w:szCs w:val="24"/>
        </w:rPr>
        <w:t xml:space="preserve">to live </w:t>
      </w:r>
      <w:r w:rsidR="00435CB3">
        <w:rPr>
          <w:rFonts w:asciiTheme="minorHAnsi" w:hAnsiTheme="minorHAnsi"/>
          <w:sz w:val="24"/>
          <w:szCs w:val="24"/>
        </w:rPr>
        <w:t>for older people;</w:t>
      </w:r>
      <w:r w:rsidR="00BC4052" w:rsidRPr="00830162">
        <w:rPr>
          <w:rFonts w:asciiTheme="minorHAnsi" w:hAnsiTheme="minorHAnsi"/>
          <w:sz w:val="24"/>
          <w:szCs w:val="24"/>
        </w:rPr>
        <w:t xml:space="preserve"> </w:t>
      </w:r>
      <w:r w:rsidR="006C7C5D" w:rsidRPr="00830162">
        <w:rPr>
          <w:rFonts w:asciiTheme="minorHAnsi" w:hAnsiTheme="minorHAnsi"/>
          <w:sz w:val="24"/>
          <w:szCs w:val="24"/>
        </w:rPr>
        <w:t xml:space="preserve"> </w:t>
      </w:r>
    </w:p>
    <w:p w:rsidR="00C94089" w:rsidRPr="00C94089" w:rsidRDefault="00E15305" w:rsidP="00C94089">
      <w:pPr>
        <w:pStyle w:val="ListParagraph"/>
        <w:numPr>
          <w:ilvl w:val="0"/>
          <w:numId w:val="6"/>
        </w:numPr>
        <w:spacing w:line="240" w:lineRule="auto"/>
        <w:rPr>
          <w:rFonts w:asciiTheme="minorHAnsi" w:hAnsiTheme="minorHAnsi"/>
          <w:sz w:val="24"/>
          <w:szCs w:val="24"/>
        </w:rPr>
      </w:pPr>
      <w:r w:rsidRPr="00C94089">
        <w:rPr>
          <w:rFonts w:asciiTheme="minorHAnsi" w:hAnsiTheme="minorHAnsi"/>
          <w:sz w:val="24"/>
          <w:szCs w:val="24"/>
        </w:rPr>
        <w:t>The Index includes 96 countries but 98 countries had to be left out through lack of data.</w:t>
      </w:r>
      <w:r w:rsidR="00C94089" w:rsidRPr="00C94089">
        <w:rPr>
          <w:rFonts w:asciiTheme="minorHAnsi" w:hAnsiTheme="minorHAnsi"/>
          <w:sz w:val="24"/>
          <w:szCs w:val="24"/>
        </w:rPr>
        <w:t xml:space="preserve"> Only 11 out of 54 countries in Africa included.</w:t>
      </w:r>
    </w:p>
    <w:p w:rsidR="00435CB3" w:rsidRPr="006765A1" w:rsidRDefault="00236F07" w:rsidP="004D70C1">
      <w:pPr>
        <w:pStyle w:val="ListParagraph"/>
        <w:numPr>
          <w:ilvl w:val="0"/>
          <w:numId w:val="6"/>
        </w:numPr>
        <w:spacing w:line="240" w:lineRule="auto"/>
        <w:rPr>
          <w:rFonts w:asciiTheme="minorHAnsi" w:hAnsiTheme="minorHAnsi"/>
          <w:sz w:val="24"/>
          <w:szCs w:val="24"/>
        </w:rPr>
      </w:pPr>
      <w:r>
        <w:rPr>
          <w:rFonts w:asciiTheme="minorHAnsi" w:eastAsiaTheme="minorHAnsi" w:hAnsiTheme="minorHAnsi" w:cstheme="minorBidi"/>
          <w:sz w:val="24"/>
          <w:szCs w:val="24"/>
        </w:rPr>
        <w:t>P</w:t>
      </w:r>
      <w:r w:rsidR="00796680">
        <w:rPr>
          <w:rFonts w:asciiTheme="minorHAnsi" w:eastAsiaTheme="minorHAnsi" w:hAnsiTheme="minorHAnsi" w:cstheme="minorBidi"/>
          <w:sz w:val="24"/>
          <w:szCs w:val="24"/>
        </w:rPr>
        <w:t>overty rates in old age missing</w:t>
      </w:r>
      <w:r w:rsidR="00503231">
        <w:rPr>
          <w:rFonts w:asciiTheme="minorHAnsi" w:eastAsiaTheme="minorHAnsi" w:hAnsiTheme="minorHAnsi" w:cstheme="minorBidi"/>
          <w:sz w:val="24"/>
          <w:szCs w:val="24"/>
        </w:rPr>
        <w:t xml:space="preserve"> from</w:t>
      </w:r>
      <w:r w:rsidR="00796680">
        <w:rPr>
          <w:rFonts w:asciiTheme="minorHAnsi" w:eastAsiaTheme="minorHAnsi" w:hAnsiTheme="minorHAnsi" w:cstheme="minorBidi"/>
          <w:sz w:val="24"/>
          <w:szCs w:val="24"/>
        </w:rPr>
        <w:t xml:space="preserve"> international data sets in at least 93 countries</w:t>
      </w:r>
      <w:r>
        <w:rPr>
          <w:rFonts w:asciiTheme="minorHAnsi" w:eastAsiaTheme="minorHAnsi" w:hAnsiTheme="minorHAnsi" w:cstheme="minorBidi"/>
          <w:sz w:val="24"/>
          <w:szCs w:val="24"/>
        </w:rPr>
        <w:t>;</w:t>
      </w:r>
      <w:r w:rsidRPr="00236F07">
        <w:rPr>
          <w:rFonts w:asciiTheme="minorHAnsi" w:hAnsiTheme="minorHAnsi"/>
          <w:sz w:val="24"/>
          <w:szCs w:val="24"/>
        </w:rPr>
        <w:t xml:space="preserve"> </w:t>
      </w:r>
      <w:r>
        <w:rPr>
          <w:rFonts w:asciiTheme="minorHAnsi" w:hAnsiTheme="minorHAnsi"/>
          <w:sz w:val="24"/>
          <w:szCs w:val="24"/>
        </w:rPr>
        <w:t>millions of older people missing from</w:t>
      </w:r>
      <w:r w:rsidRPr="00830162">
        <w:rPr>
          <w:rFonts w:asciiTheme="minorHAnsi" w:hAnsiTheme="minorHAnsi"/>
          <w:sz w:val="24"/>
          <w:szCs w:val="24"/>
        </w:rPr>
        <w:t xml:space="preserve"> </w:t>
      </w:r>
      <w:r>
        <w:rPr>
          <w:rFonts w:asciiTheme="minorHAnsi" w:hAnsiTheme="minorHAnsi"/>
          <w:sz w:val="24"/>
          <w:szCs w:val="24"/>
        </w:rPr>
        <w:t xml:space="preserve">the </w:t>
      </w:r>
      <w:r w:rsidRPr="00830162">
        <w:rPr>
          <w:rFonts w:asciiTheme="minorHAnsi" w:hAnsiTheme="minorHAnsi"/>
          <w:sz w:val="24"/>
          <w:szCs w:val="24"/>
        </w:rPr>
        <w:t>data</w:t>
      </w:r>
      <w:r>
        <w:rPr>
          <w:rFonts w:asciiTheme="minorHAnsi" w:hAnsiTheme="minorHAnsi"/>
          <w:sz w:val="24"/>
          <w:szCs w:val="24"/>
        </w:rPr>
        <w:t>;</w:t>
      </w:r>
    </w:p>
    <w:p w:rsidR="006765A1" w:rsidRPr="006765A1" w:rsidRDefault="00236F07" w:rsidP="006765A1">
      <w:pPr>
        <w:pStyle w:val="ListParagraph"/>
        <w:numPr>
          <w:ilvl w:val="0"/>
          <w:numId w:val="6"/>
        </w:numPr>
        <w:spacing w:line="240" w:lineRule="auto"/>
        <w:rPr>
          <w:rFonts w:asciiTheme="minorHAnsi" w:hAnsiTheme="minorHAnsi"/>
          <w:sz w:val="24"/>
          <w:szCs w:val="24"/>
        </w:rPr>
      </w:pPr>
      <w:r>
        <w:rPr>
          <w:rFonts w:asciiTheme="minorHAnsi" w:hAnsiTheme="minorHAnsi"/>
          <w:sz w:val="24"/>
          <w:szCs w:val="24"/>
        </w:rPr>
        <w:t>Inequality among</w:t>
      </w:r>
      <w:r w:rsidR="006765A1" w:rsidRPr="00830162">
        <w:rPr>
          <w:rFonts w:asciiTheme="minorHAnsi" w:hAnsiTheme="minorHAnsi"/>
          <w:sz w:val="24"/>
          <w:szCs w:val="24"/>
        </w:rPr>
        <w:t xml:space="preserve"> older people increasing - life expectancy </w:t>
      </w:r>
      <w:r>
        <w:rPr>
          <w:rFonts w:asciiTheme="minorHAnsi" w:hAnsiTheme="minorHAnsi"/>
          <w:sz w:val="24"/>
          <w:szCs w:val="24"/>
        </w:rPr>
        <w:t xml:space="preserve">gap </w:t>
      </w:r>
      <w:r w:rsidR="006765A1" w:rsidRPr="00830162">
        <w:rPr>
          <w:rFonts w:asciiTheme="minorHAnsi" w:hAnsiTheme="minorHAnsi"/>
          <w:sz w:val="24"/>
          <w:szCs w:val="24"/>
        </w:rPr>
        <w:t xml:space="preserve">at age 60 between countries at the top and bottom of the Index has widened from 5.7 </w:t>
      </w:r>
      <w:r w:rsidR="006765A1">
        <w:rPr>
          <w:rFonts w:asciiTheme="minorHAnsi" w:hAnsiTheme="minorHAnsi"/>
          <w:sz w:val="24"/>
          <w:szCs w:val="24"/>
        </w:rPr>
        <w:t xml:space="preserve">years in 1990 to 7.3 years </w:t>
      </w:r>
      <w:r>
        <w:rPr>
          <w:rFonts w:asciiTheme="minorHAnsi" w:hAnsiTheme="minorHAnsi"/>
          <w:sz w:val="24"/>
          <w:szCs w:val="24"/>
        </w:rPr>
        <w:t xml:space="preserve">in </w:t>
      </w:r>
      <w:r w:rsidR="006765A1">
        <w:rPr>
          <w:rFonts w:asciiTheme="minorHAnsi" w:hAnsiTheme="minorHAnsi"/>
          <w:sz w:val="24"/>
          <w:szCs w:val="24"/>
        </w:rPr>
        <w:t>2012;</w:t>
      </w:r>
    </w:p>
    <w:p w:rsidR="00830162" w:rsidRPr="00830162" w:rsidRDefault="00236F07" w:rsidP="004D70C1">
      <w:pPr>
        <w:pStyle w:val="ListParagraph"/>
        <w:numPr>
          <w:ilvl w:val="0"/>
          <w:numId w:val="6"/>
        </w:numPr>
        <w:spacing w:line="240" w:lineRule="auto"/>
        <w:rPr>
          <w:rFonts w:asciiTheme="minorHAnsi" w:hAnsiTheme="minorHAnsi"/>
          <w:sz w:val="24"/>
          <w:szCs w:val="24"/>
        </w:rPr>
      </w:pPr>
      <w:r>
        <w:rPr>
          <w:rFonts w:asciiTheme="minorHAnsi" w:hAnsiTheme="minorHAnsi"/>
          <w:sz w:val="24"/>
          <w:szCs w:val="24"/>
        </w:rPr>
        <w:t>I</w:t>
      </w:r>
      <w:r w:rsidR="00B307C9" w:rsidRPr="00830162">
        <w:rPr>
          <w:rFonts w:asciiTheme="minorHAnsi" w:hAnsiTheme="minorHAnsi"/>
          <w:sz w:val="24"/>
          <w:szCs w:val="24"/>
        </w:rPr>
        <w:t xml:space="preserve">mpact of </w:t>
      </w:r>
      <w:r w:rsidR="00BF6003" w:rsidRPr="00830162">
        <w:rPr>
          <w:rFonts w:asciiTheme="minorHAnsi" w:hAnsiTheme="minorHAnsi"/>
          <w:sz w:val="24"/>
          <w:szCs w:val="24"/>
        </w:rPr>
        <w:t xml:space="preserve">austerity </w:t>
      </w:r>
      <w:r w:rsidR="00B307C9" w:rsidRPr="00830162">
        <w:rPr>
          <w:rFonts w:asciiTheme="minorHAnsi" w:hAnsiTheme="minorHAnsi"/>
          <w:sz w:val="24"/>
          <w:szCs w:val="24"/>
        </w:rPr>
        <w:t xml:space="preserve">on older </w:t>
      </w:r>
      <w:r>
        <w:rPr>
          <w:rFonts w:asciiTheme="minorHAnsi" w:hAnsiTheme="minorHAnsi"/>
          <w:sz w:val="24"/>
          <w:szCs w:val="24"/>
        </w:rPr>
        <w:t>people</w:t>
      </w:r>
      <w:r w:rsidR="00B307C9" w:rsidRPr="00830162">
        <w:rPr>
          <w:rFonts w:asciiTheme="minorHAnsi" w:hAnsiTheme="minorHAnsi"/>
          <w:sz w:val="24"/>
          <w:szCs w:val="24"/>
        </w:rPr>
        <w:t xml:space="preserve"> </w:t>
      </w:r>
      <w:r w:rsidR="00435CB3">
        <w:rPr>
          <w:rFonts w:asciiTheme="minorHAnsi" w:hAnsiTheme="minorHAnsi"/>
          <w:sz w:val="24"/>
          <w:szCs w:val="24"/>
        </w:rPr>
        <w:t>increasing;</w:t>
      </w:r>
      <w:r w:rsidR="00BF6003" w:rsidRPr="00830162">
        <w:rPr>
          <w:rFonts w:asciiTheme="minorHAnsi" w:hAnsiTheme="minorHAnsi"/>
          <w:sz w:val="24"/>
          <w:szCs w:val="24"/>
        </w:rPr>
        <w:t xml:space="preserve"> </w:t>
      </w:r>
    </w:p>
    <w:p w:rsidR="000C5C64" w:rsidRPr="00830162" w:rsidRDefault="00236F07" w:rsidP="004D70C1">
      <w:pPr>
        <w:pStyle w:val="ListParagraph"/>
        <w:numPr>
          <w:ilvl w:val="0"/>
          <w:numId w:val="6"/>
        </w:numPr>
        <w:spacing w:line="240" w:lineRule="auto"/>
        <w:rPr>
          <w:rFonts w:asciiTheme="minorHAnsi" w:hAnsiTheme="minorHAnsi"/>
          <w:sz w:val="24"/>
          <w:szCs w:val="24"/>
        </w:rPr>
      </w:pPr>
      <w:r>
        <w:rPr>
          <w:rFonts w:asciiTheme="minorHAnsi" w:hAnsiTheme="minorHAnsi"/>
          <w:sz w:val="24"/>
          <w:szCs w:val="24"/>
        </w:rPr>
        <w:t>I</w:t>
      </w:r>
      <w:r w:rsidR="000C5C64" w:rsidRPr="00830162">
        <w:rPr>
          <w:rFonts w:asciiTheme="minorHAnsi" w:hAnsiTheme="minorHAnsi"/>
          <w:sz w:val="24"/>
          <w:szCs w:val="24"/>
        </w:rPr>
        <w:t xml:space="preserve">nvesting in people </w:t>
      </w:r>
      <w:r w:rsidR="00A5642A" w:rsidRPr="00830162">
        <w:rPr>
          <w:rFonts w:asciiTheme="minorHAnsi" w:hAnsiTheme="minorHAnsi"/>
          <w:sz w:val="24"/>
          <w:szCs w:val="24"/>
        </w:rPr>
        <w:t xml:space="preserve">throughout their lives </w:t>
      </w:r>
      <w:r w:rsidR="00805F7C" w:rsidRPr="00830162">
        <w:rPr>
          <w:rFonts w:asciiTheme="minorHAnsi" w:hAnsiTheme="minorHAnsi"/>
          <w:sz w:val="24"/>
          <w:szCs w:val="24"/>
        </w:rPr>
        <w:t>reap</w:t>
      </w:r>
      <w:r w:rsidR="00A5642A" w:rsidRPr="00830162">
        <w:rPr>
          <w:rFonts w:asciiTheme="minorHAnsi" w:hAnsiTheme="minorHAnsi"/>
          <w:sz w:val="24"/>
          <w:szCs w:val="24"/>
        </w:rPr>
        <w:t>s dividends</w:t>
      </w:r>
      <w:r>
        <w:rPr>
          <w:rFonts w:asciiTheme="minorHAnsi" w:hAnsiTheme="minorHAnsi"/>
          <w:sz w:val="24"/>
          <w:szCs w:val="24"/>
        </w:rPr>
        <w:t xml:space="preserve"> </w:t>
      </w:r>
      <w:r w:rsidR="00081C44">
        <w:rPr>
          <w:rFonts w:asciiTheme="minorHAnsi" w:hAnsiTheme="minorHAnsi"/>
          <w:sz w:val="24"/>
          <w:szCs w:val="24"/>
        </w:rPr>
        <w:t>in later life</w:t>
      </w:r>
      <w:r w:rsidR="00435CB3">
        <w:rPr>
          <w:rFonts w:asciiTheme="minorHAnsi" w:hAnsiTheme="minorHAnsi"/>
          <w:sz w:val="24"/>
          <w:szCs w:val="24"/>
        </w:rPr>
        <w:t>.</w:t>
      </w:r>
    </w:p>
    <w:p w:rsidR="000C5C64" w:rsidRPr="00CA367F" w:rsidRDefault="000C5C64" w:rsidP="000C5C64">
      <w:pPr>
        <w:pStyle w:val="NormalWeb"/>
        <w:shd w:val="clear" w:color="auto" w:fill="FFFFFF"/>
        <w:spacing w:before="0" w:beforeAutospacing="0" w:after="0" w:afterAutospacing="0" w:line="288" w:lineRule="atLeast"/>
        <w:rPr>
          <w:rStyle w:val="Strong"/>
          <w:rFonts w:asciiTheme="minorHAnsi" w:hAnsiTheme="minorHAnsi"/>
          <w:color w:val="000000"/>
          <w:bdr w:val="none" w:sz="0" w:space="0" w:color="auto" w:frame="1"/>
        </w:rPr>
      </w:pPr>
      <w:r w:rsidRPr="00CA367F">
        <w:rPr>
          <w:rStyle w:val="Strong"/>
          <w:rFonts w:asciiTheme="minorHAnsi" w:hAnsiTheme="minorHAnsi"/>
          <w:color w:val="000000"/>
          <w:bdr w:val="none" w:sz="0" w:space="0" w:color="auto" w:frame="1"/>
        </w:rPr>
        <w:t xml:space="preserve">Today (Wednesday 9 September 2015), HelpAge International is launching the Global </w:t>
      </w:r>
      <w:proofErr w:type="spellStart"/>
      <w:r w:rsidRPr="00CA367F">
        <w:rPr>
          <w:rStyle w:val="Strong"/>
          <w:rFonts w:asciiTheme="minorHAnsi" w:hAnsiTheme="minorHAnsi"/>
          <w:color w:val="000000"/>
          <w:bdr w:val="none" w:sz="0" w:space="0" w:color="auto" w:frame="1"/>
        </w:rPr>
        <w:t>AgeWatch</w:t>
      </w:r>
      <w:proofErr w:type="spellEnd"/>
      <w:r w:rsidRPr="00CA367F">
        <w:rPr>
          <w:rStyle w:val="Strong"/>
          <w:rFonts w:asciiTheme="minorHAnsi" w:hAnsiTheme="minorHAnsi"/>
          <w:color w:val="000000"/>
          <w:bdr w:val="none" w:sz="0" w:space="0" w:color="auto" w:frame="1"/>
        </w:rPr>
        <w:t xml:space="preserve"> Index 2015</w:t>
      </w:r>
      <w:r w:rsidR="00805F7C" w:rsidRPr="00CA367F">
        <w:rPr>
          <w:rStyle w:val="Strong"/>
          <w:rFonts w:asciiTheme="minorHAnsi" w:hAnsiTheme="minorHAnsi"/>
          <w:color w:val="000000"/>
          <w:bdr w:val="none" w:sz="0" w:space="0" w:color="auto" w:frame="1"/>
        </w:rPr>
        <w:t>,</w:t>
      </w:r>
      <w:r w:rsidRPr="00CA367F">
        <w:rPr>
          <w:rStyle w:val="Strong"/>
          <w:rFonts w:asciiTheme="minorHAnsi" w:hAnsiTheme="minorHAnsi"/>
          <w:color w:val="000000"/>
          <w:bdr w:val="none" w:sz="0" w:space="0" w:color="auto" w:frame="1"/>
        </w:rPr>
        <w:t xml:space="preserve"> ranking 96 countries according to the social and economic wellb</w:t>
      </w:r>
      <w:r w:rsidRPr="00CA367F">
        <w:rPr>
          <w:rStyle w:val="Strong"/>
          <w:rFonts w:asciiTheme="minorHAnsi" w:hAnsiTheme="minorHAnsi"/>
          <w:color w:val="000000"/>
          <w:bdr w:val="none" w:sz="0" w:space="0" w:color="auto" w:frame="1"/>
        </w:rPr>
        <w:t>e</w:t>
      </w:r>
      <w:r w:rsidRPr="00CA367F">
        <w:rPr>
          <w:rStyle w:val="Strong"/>
          <w:rFonts w:asciiTheme="minorHAnsi" w:hAnsiTheme="minorHAnsi"/>
          <w:color w:val="000000"/>
          <w:bdr w:val="none" w:sz="0" w:space="0" w:color="auto" w:frame="1"/>
        </w:rPr>
        <w:t>ing of older people.</w:t>
      </w:r>
      <w:r w:rsidR="006E7725">
        <w:rPr>
          <w:rStyle w:val="Strong"/>
          <w:rFonts w:asciiTheme="minorHAnsi" w:hAnsiTheme="minorHAnsi"/>
          <w:color w:val="000000"/>
          <w:bdr w:val="none" w:sz="0" w:space="0" w:color="auto" w:frame="1"/>
        </w:rPr>
        <w:t xml:space="preserve"> </w:t>
      </w:r>
      <w:r w:rsidR="00805F7C" w:rsidRPr="00CA367F">
        <w:rPr>
          <w:rStyle w:val="Strong"/>
          <w:rFonts w:asciiTheme="minorHAnsi" w:hAnsiTheme="minorHAnsi"/>
          <w:color w:val="000000"/>
          <w:bdr w:val="none" w:sz="0" w:space="0" w:color="auto" w:frame="1"/>
        </w:rPr>
        <w:t>The Index</w:t>
      </w:r>
      <w:r w:rsidRPr="00CA367F">
        <w:rPr>
          <w:rStyle w:val="Strong"/>
          <w:rFonts w:asciiTheme="minorHAnsi" w:hAnsiTheme="minorHAnsi"/>
          <w:color w:val="000000"/>
          <w:bdr w:val="none" w:sz="0" w:space="0" w:color="auto" w:frame="1"/>
        </w:rPr>
        <w:t xml:space="preserve"> represent</w:t>
      </w:r>
      <w:r w:rsidR="00262D3A" w:rsidRPr="00CA367F">
        <w:rPr>
          <w:rStyle w:val="Strong"/>
          <w:rFonts w:asciiTheme="minorHAnsi" w:hAnsiTheme="minorHAnsi"/>
          <w:color w:val="000000"/>
          <w:bdr w:val="none" w:sz="0" w:space="0" w:color="auto" w:frame="1"/>
        </w:rPr>
        <w:t>s 91 per cent of</w:t>
      </w:r>
      <w:r w:rsidRPr="00CA367F">
        <w:rPr>
          <w:rStyle w:val="Strong"/>
          <w:rFonts w:asciiTheme="minorHAnsi" w:hAnsiTheme="minorHAnsi"/>
          <w:color w:val="000000"/>
          <w:bdr w:val="none" w:sz="0" w:space="0" w:color="auto" w:frame="1"/>
        </w:rPr>
        <w:t xml:space="preserve"> people </w:t>
      </w:r>
      <w:r w:rsidR="00262D3A" w:rsidRPr="00CA367F">
        <w:rPr>
          <w:rStyle w:val="Strong"/>
          <w:rFonts w:asciiTheme="minorHAnsi" w:hAnsiTheme="minorHAnsi"/>
          <w:color w:val="000000"/>
          <w:bdr w:val="none" w:sz="0" w:space="0" w:color="auto" w:frame="1"/>
        </w:rPr>
        <w:t>aged 60 and</w:t>
      </w:r>
      <w:r w:rsidR="002248AE" w:rsidRPr="00CA367F">
        <w:rPr>
          <w:rStyle w:val="Strong"/>
          <w:rFonts w:asciiTheme="minorHAnsi" w:hAnsiTheme="minorHAnsi"/>
          <w:color w:val="000000"/>
          <w:bdr w:val="none" w:sz="0" w:space="0" w:color="auto" w:frame="1"/>
        </w:rPr>
        <w:t xml:space="preserve"> </w:t>
      </w:r>
      <w:r w:rsidR="00B2640E" w:rsidRPr="00CA367F">
        <w:rPr>
          <w:rStyle w:val="Strong"/>
          <w:rFonts w:asciiTheme="minorHAnsi" w:hAnsiTheme="minorHAnsi"/>
          <w:color w:val="000000"/>
          <w:bdr w:val="none" w:sz="0" w:space="0" w:color="auto" w:frame="1"/>
        </w:rPr>
        <w:t>over</w:t>
      </w:r>
      <w:r w:rsidR="00F075B5">
        <w:rPr>
          <w:rStyle w:val="Strong"/>
          <w:rFonts w:asciiTheme="minorHAnsi" w:hAnsiTheme="minorHAnsi"/>
          <w:color w:val="000000"/>
          <w:bdr w:val="none" w:sz="0" w:space="0" w:color="auto" w:frame="1"/>
        </w:rPr>
        <w:t xml:space="preserve">, </w:t>
      </w:r>
      <w:r w:rsidR="000D34E5" w:rsidRPr="00CA367F">
        <w:rPr>
          <w:rStyle w:val="Strong"/>
          <w:rFonts w:asciiTheme="minorHAnsi" w:hAnsiTheme="minorHAnsi"/>
          <w:color w:val="000000"/>
          <w:bdr w:val="none" w:sz="0" w:space="0" w:color="auto" w:frame="1"/>
        </w:rPr>
        <w:t>some 901 million people</w:t>
      </w:r>
      <w:r w:rsidR="00805F7C" w:rsidRPr="00CA367F">
        <w:rPr>
          <w:rStyle w:val="Strong"/>
          <w:rFonts w:asciiTheme="minorHAnsi" w:hAnsiTheme="minorHAnsi"/>
          <w:color w:val="000000"/>
          <w:bdr w:val="none" w:sz="0" w:space="0" w:color="auto" w:frame="1"/>
        </w:rPr>
        <w:t>,</w:t>
      </w:r>
      <w:r w:rsidR="00236F07">
        <w:rPr>
          <w:rStyle w:val="Strong"/>
          <w:rFonts w:asciiTheme="minorHAnsi" w:hAnsiTheme="minorHAnsi"/>
          <w:color w:val="000000"/>
          <w:bdr w:val="none" w:sz="0" w:space="0" w:color="auto" w:frame="1"/>
        </w:rPr>
        <w:t xml:space="preserve"> measuring</w:t>
      </w:r>
      <w:r w:rsidRPr="00CA367F">
        <w:rPr>
          <w:rStyle w:val="Strong"/>
          <w:rFonts w:asciiTheme="minorHAnsi" w:hAnsiTheme="minorHAnsi"/>
          <w:color w:val="000000"/>
          <w:bdr w:val="none" w:sz="0" w:space="0" w:color="auto" w:frame="1"/>
        </w:rPr>
        <w:t xml:space="preserve"> </w:t>
      </w:r>
      <w:r w:rsidR="002248AE" w:rsidRPr="00CA367F">
        <w:rPr>
          <w:rStyle w:val="Strong"/>
          <w:rFonts w:asciiTheme="minorHAnsi" w:hAnsiTheme="minorHAnsi"/>
          <w:color w:val="000000"/>
          <w:bdr w:val="none" w:sz="0" w:space="0" w:color="auto" w:frame="1"/>
        </w:rPr>
        <w:t xml:space="preserve">the </w:t>
      </w:r>
      <w:r w:rsidRPr="00CA367F">
        <w:rPr>
          <w:rStyle w:val="Strong"/>
          <w:rFonts w:asciiTheme="minorHAnsi" w:hAnsiTheme="minorHAnsi"/>
          <w:color w:val="000000"/>
          <w:bdr w:val="none" w:sz="0" w:space="0" w:color="auto" w:frame="1"/>
        </w:rPr>
        <w:t xml:space="preserve">wellbeing </w:t>
      </w:r>
      <w:r w:rsidR="002248AE" w:rsidRPr="00CA367F">
        <w:rPr>
          <w:rStyle w:val="Strong"/>
          <w:rFonts w:asciiTheme="minorHAnsi" w:hAnsiTheme="minorHAnsi"/>
          <w:color w:val="000000"/>
          <w:bdr w:val="none" w:sz="0" w:space="0" w:color="auto" w:frame="1"/>
        </w:rPr>
        <w:t xml:space="preserve">of older people </w:t>
      </w:r>
      <w:r w:rsidRPr="00CA367F">
        <w:rPr>
          <w:rStyle w:val="Strong"/>
          <w:rFonts w:asciiTheme="minorHAnsi" w:hAnsiTheme="minorHAnsi"/>
          <w:color w:val="000000"/>
          <w:bdr w:val="none" w:sz="0" w:space="0" w:color="auto" w:frame="1"/>
        </w:rPr>
        <w:t>in four key areas: income s</w:t>
      </w:r>
      <w:r w:rsidRPr="00CA367F">
        <w:rPr>
          <w:rStyle w:val="Strong"/>
          <w:rFonts w:asciiTheme="minorHAnsi" w:hAnsiTheme="minorHAnsi"/>
          <w:color w:val="000000"/>
          <w:bdr w:val="none" w:sz="0" w:space="0" w:color="auto" w:frame="1"/>
        </w:rPr>
        <w:t>e</w:t>
      </w:r>
      <w:r w:rsidRPr="00CA367F">
        <w:rPr>
          <w:rStyle w:val="Strong"/>
          <w:rFonts w:asciiTheme="minorHAnsi" w:hAnsiTheme="minorHAnsi"/>
          <w:color w:val="000000"/>
          <w:bdr w:val="none" w:sz="0" w:space="0" w:color="auto" w:frame="1"/>
        </w:rPr>
        <w:t>curity, health, personal capability and an enabling environment.</w:t>
      </w:r>
    </w:p>
    <w:p w:rsidR="000C5C64" w:rsidRPr="00CA367F" w:rsidRDefault="000C5C64" w:rsidP="000C5C64">
      <w:pPr>
        <w:pStyle w:val="NormalWeb"/>
        <w:shd w:val="clear" w:color="auto" w:fill="FFFFFF"/>
        <w:spacing w:before="0" w:beforeAutospacing="0" w:after="0" w:afterAutospacing="0" w:line="288" w:lineRule="atLeast"/>
        <w:rPr>
          <w:rFonts w:asciiTheme="minorHAnsi" w:hAnsiTheme="minorHAnsi"/>
          <w:color w:val="000000"/>
        </w:rPr>
      </w:pPr>
    </w:p>
    <w:p w:rsidR="00931FFA" w:rsidRPr="00CA367F" w:rsidRDefault="003D5CBB" w:rsidP="00304048">
      <w:pPr>
        <w:spacing w:line="240" w:lineRule="auto"/>
        <w:rPr>
          <w:rFonts w:asciiTheme="minorHAnsi" w:hAnsiTheme="minorHAnsi"/>
          <w:b/>
          <w:sz w:val="24"/>
          <w:szCs w:val="24"/>
        </w:rPr>
      </w:pPr>
      <w:r w:rsidRPr="00CA367F">
        <w:rPr>
          <w:rFonts w:asciiTheme="minorHAnsi" w:hAnsiTheme="minorHAnsi"/>
          <w:b/>
          <w:sz w:val="24"/>
          <w:szCs w:val="24"/>
        </w:rPr>
        <w:t>What’s new in 2015?</w:t>
      </w:r>
      <w:r w:rsidR="00593CAD" w:rsidRPr="00CA367F">
        <w:rPr>
          <w:rFonts w:asciiTheme="minorHAnsi" w:hAnsiTheme="minorHAnsi"/>
          <w:b/>
          <w:sz w:val="24"/>
          <w:szCs w:val="24"/>
        </w:rPr>
        <w:t xml:space="preserve"> </w:t>
      </w:r>
    </w:p>
    <w:p w:rsidR="00DB128A" w:rsidRPr="00CA367F" w:rsidRDefault="003D5CBB" w:rsidP="00304048">
      <w:pPr>
        <w:spacing w:line="240" w:lineRule="auto"/>
        <w:rPr>
          <w:rFonts w:asciiTheme="minorHAnsi" w:hAnsiTheme="minorHAnsi"/>
          <w:sz w:val="24"/>
          <w:szCs w:val="24"/>
        </w:rPr>
      </w:pPr>
      <w:r w:rsidRPr="00CA367F">
        <w:rPr>
          <w:rFonts w:asciiTheme="minorHAnsi" w:hAnsiTheme="minorHAnsi"/>
          <w:sz w:val="24"/>
          <w:szCs w:val="24"/>
        </w:rPr>
        <w:t xml:space="preserve">Globally, Switzerland (1) is </w:t>
      </w:r>
      <w:r w:rsidR="00C30A1D">
        <w:rPr>
          <w:rFonts w:asciiTheme="minorHAnsi" w:hAnsiTheme="minorHAnsi"/>
          <w:sz w:val="24"/>
          <w:szCs w:val="24"/>
        </w:rPr>
        <w:t xml:space="preserve">judged </w:t>
      </w:r>
      <w:r w:rsidRPr="00CA367F">
        <w:rPr>
          <w:rFonts w:asciiTheme="minorHAnsi" w:hAnsiTheme="minorHAnsi"/>
          <w:sz w:val="24"/>
          <w:szCs w:val="24"/>
        </w:rPr>
        <w:t>the best place for older people to live, closely followed by Norway</w:t>
      </w:r>
      <w:r w:rsidR="00E73A0E" w:rsidRPr="00CA367F">
        <w:rPr>
          <w:rFonts w:asciiTheme="minorHAnsi" w:hAnsiTheme="minorHAnsi"/>
          <w:sz w:val="24"/>
          <w:szCs w:val="24"/>
        </w:rPr>
        <w:t>.</w:t>
      </w:r>
      <w:r w:rsidR="006D020F" w:rsidRPr="00CA367F">
        <w:rPr>
          <w:rFonts w:asciiTheme="minorHAnsi" w:hAnsiTheme="minorHAnsi"/>
          <w:sz w:val="24"/>
          <w:szCs w:val="24"/>
        </w:rPr>
        <w:t xml:space="preserve"> </w:t>
      </w:r>
      <w:r w:rsidRPr="00CA367F">
        <w:rPr>
          <w:rFonts w:asciiTheme="minorHAnsi" w:hAnsiTheme="minorHAnsi"/>
          <w:sz w:val="24"/>
          <w:szCs w:val="24"/>
        </w:rPr>
        <w:t xml:space="preserve"> Apart from Japan (8) all the top 10 countries are in Western Europe and North America. </w:t>
      </w:r>
      <w:r w:rsidR="00BD5DC9" w:rsidRPr="00CA367F">
        <w:rPr>
          <w:rFonts w:asciiTheme="minorHAnsi" w:hAnsiTheme="minorHAnsi"/>
          <w:sz w:val="24"/>
          <w:szCs w:val="24"/>
        </w:rPr>
        <w:t>Afghanistan (96) is ranked last</w:t>
      </w:r>
      <w:r w:rsidR="00E73A0E" w:rsidRPr="00CA367F">
        <w:rPr>
          <w:rFonts w:asciiTheme="minorHAnsi" w:hAnsiTheme="minorHAnsi"/>
          <w:sz w:val="24"/>
          <w:szCs w:val="24"/>
        </w:rPr>
        <w:t>.</w:t>
      </w:r>
      <w:r w:rsidR="00BD5DC9" w:rsidRPr="00CA367F">
        <w:rPr>
          <w:rFonts w:asciiTheme="minorHAnsi" w:hAnsiTheme="minorHAnsi"/>
          <w:sz w:val="24"/>
          <w:szCs w:val="24"/>
        </w:rPr>
        <w:t xml:space="preserve"> </w:t>
      </w:r>
    </w:p>
    <w:p w:rsidR="00C30A1D" w:rsidRDefault="003D5CBB" w:rsidP="00304048">
      <w:pPr>
        <w:spacing w:line="240" w:lineRule="auto"/>
        <w:rPr>
          <w:rFonts w:asciiTheme="minorHAnsi" w:hAnsiTheme="minorHAnsi"/>
          <w:sz w:val="24"/>
          <w:szCs w:val="24"/>
        </w:rPr>
      </w:pPr>
      <w:r w:rsidRPr="00CA367F">
        <w:rPr>
          <w:rFonts w:asciiTheme="minorHAnsi" w:hAnsiTheme="minorHAnsi"/>
          <w:sz w:val="24"/>
          <w:szCs w:val="24"/>
        </w:rPr>
        <w:t xml:space="preserve">All regions are represented in the lowest quarter, with countries in Africa making up half of those with low income security rankings and poor health results. </w:t>
      </w:r>
    </w:p>
    <w:p w:rsidR="006E24A9" w:rsidRPr="00CA367F" w:rsidRDefault="003D5CBB" w:rsidP="00304048">
      <w:pPr>
        <w:spacing w:line="240" w:lineRule="auto"/>
        <w:rPr>
          <w:rFonts w:asciiTheme="minorHAnsi" w:hAnsiTheme="minorHAnsi"/>
          <w:sz w:val="24"/>
          <w:szCs w:val="24"/>
        </w:rPr>
      </w:pPr>
      <w:r w:rsidRPr="00CA367F">
        <w:rPr>
          <w:rFonts w:asciiTheme="minorHAnsi" w:hAnsiTheme="minorHAnsi"/>
          <w:sz w:val="24"/>
          <w:szCs w:val="24"/>
        </w:rPr>
        <w:t>Greece (79) Venezuela (76) and Turkey (75) are in a similar position to sub-Saharan Africa</w:t>
      </w:r>
      <w:r w:rsidR="00E75447" w:rsidRPr="00CA367F">
        <w:rPr>
          <w:rFonts w:asciiTheme="minorHAnsi" w:hAnsiTheme="minorHAnsi"/>
          <w:sz w:val="24"/>
          <w:szCs w:val="24"/>
        </w:rPr>
        <w:t>n</w:t>
      </w:r>
      <w:r w:rsidRPr="00CA367F">
        <w:rPr>
          <w:rFonts w:asciiTheme="minorHAnsi" w:hAnsiTheme="minorHAnsi"/>
          <w:sz w:val="24"/>
          <w:szCs w:val="24"/>
        </w:rPr>
        <w:t xml:space="preserve"> and Asia</w:t>
      </w:r>
      <w:r w:rsidR="00E75447" w:rsidRPr="00CA367F">
        <w:rPr>
          <w:rFonts w:asciiTheme="minorHAnsi" w:hAnsiTheme="minorHAnsi"/>
          <w:sz w:val="24"/>
          <w:szCs w:val="24"/>
        </w:rPr>
        <w:t>n countries</w:t>
      </w:r>
      <w:r w:rsidRPr="00CA367F">
        <w:rPr>
          <w:rFonts w:asciiTheme="minorHAnsi" w:hAnsiTheme="minorHAnsi"/>
          <w:sz w:val="24"/>
          <w:szCs w:val="24"/>
        </w:rPr>
        <w:t>.</w:t>
      </w:r>
    </w:p>
    <w:p w:rsidR="0043242D" w:rsidRPr="00F72736" w:rsidRDefault="00360184" w:rsidP="0043242D">
      <w:pPr>
        <w:spacing w:after="0" w:line="240" w:lineRule="auto"/>
        <w:rPr>
          <w:rFonts w:asciiTheme="minorHAnsi" w:hAnsiTheme="minorHAnsi"/>
          <w:sz w:val="24"/>
          <w:szCs w:val="24"/>
        </w:rPr>
      </w:pPr>
      <w:r w:rsidRPr="00CA367F">
        <w:rPr>
          <w:rFonts w:asciiTheme="minorHAnsi" w:hAnsiTheme="minorHAnsi"/>
          <w:sz w:val="24"/>
          <w:szCs w:val="24"/>
        </w:rPr>
        <w:t>“</w:t>
      </w:r>
      <w:r w:rsidR="00AC55CE" w:rsidRPr="00CA367F">
        <w:rPr>
          <w:rFonts w:asciiTheme="minorHAnsi" w:hAnsiTheme="minorHAnsi"/>
          <w:sz w:val="24"/>
          <w:szCs w:val="24"/>
        </w:rPr>
        <w:t xml:space="preserve">The </w:t>
      </w:r>
      <w:r w:rsidR="00C30A1D">
        <w:rPr>
          <w:rFonts w:asciiTheme="minorHAnsi" w:hAnsiTheme="minorHAnsi"/>
          <w:sz w:val="24"/>
          <w:szCs w:val="24"/>
        </w:rPr>
        <w:t xml:space="preserve">big story this year in the </w:t>
      </w:r>
      <w:r w:rsidR="00AC55CE" w:rsidRPr="00CA367F">
        <w:rPr>
          <w:rFonts w:asciiTheme="minorHAnsi" w:hAnsiTheme="minorHAnsi"/>
          <w:sz w:val="24"/>
          <w:szCs w:val="24"/>
        </w:rPr>
        <w:t>Index</w:t>
      </w:r>
      <w:r w:rsidR="00C30A1D">
        <w:rPr>
          <w:rFonts w:asciiTheme="minorHAnsi" w:hAnsiTheme="minorHAnsi"/>
          <w:sz w:val="24"/>
          <w:szCs w:val="24"/>
        </w:rPr>
        <w:t xml:space="preserve">, is </w:t>
      </w:r>
      <w:r w:rsidR="00F56BBC">
        <w:rPr>
          <w:rFonts w:asciiTheme="minorHAnsi" w:hAnsiTheme="minorHAnsi"/>
          <w:sz w:val="24"/>
          <w:szCs w:val="24"/>
        </w:rPr>
        <w:t>that millions of older people</w:t>
      </w:r>
      <w:r w:rsidR="00020EEF">
        <w:rPr>
          <w:rFonts w:asciiTheme="minorHAnsi" w:hAnsiTheme="minorHAnsi"/>
          <w:sz w:val="24"/>
          <w:szCs w:val="24"/>
        </w:rPr>
        <w:t xml:space="preserve"> </w:t>
      </w:r>
      <w:r w:rsidR="000374D6">
        <w:rPr>
          <w:rFonts w:asciiTheme="minorHAnsi" w:hAnsiTheme="minorHAnsi"/>
          <w:sz w:val="24"/>
          <w:szCs w:val="24"/>
        </w:rPr>
        <w:t>are</w:t>
      </w:r>
      <w:r w:rsidR="0043242D">
        <w:rPr>
          <w:rFonts w:asciiTheme="minorHAnsi" w:hAnsiTheme="minorHAnsi"/>
          <w:sz w:val="24"/>
          <w:szCs w:val="24"/>
        </w:rPr>
        <w:t xml:space="preserve"> invisible</w:t>
      </w:r>
      <w:r w:rsidR="00284E58">
        <w:rPr>
          <w:rFonts w:asciiTheme="minorHAnsi" w:hAnsiTheme="minorHAnsi"/>
          <w:sz w:val="24"/>
          <w:szCs w:val="24"/>
        </w:rPr>
        <w:t>,</w:t>
      </w:r>
      <w:r w:rsidR="00284E58" w:rsidRPr="00284E58">
        <w:rPr>
          <w:rFonts w:asciiTheme="minorHAnsi" w:hAnsiTheme="minorHAnsi"/>
          <w:sz w:val="24"/>
          <w:szCs w:val="24"/>
        </w:rPr>
        <w:t xml:space="preserve"> </w:t>
      </w:r>
      <w:r w:rsidR="00284E58">
        <w:rPr>
          <w:rFonts w:asciiTheme="minorHAnsi" w:hAnsiTheme="minorHAnsi"/>
          <w:sz w:val="24"/>
          <w:szCs w:val="24"/>
        </w:rPr>
        <w:t>living their lives in countries wher</w:t>
      </w:r>
      <w:r w:rsidR="009712AF">
        <w:rPr>
          <w:rFonts w:asciiTheme="minorHAnsi" w:hAnsiTheme="minorHAnsi"/>
          <w:sz w:val="24"/>
          <w:szCs w:val="24"/>
        </w:rPr>
        <w:t>e information</w:t>
      </w:r>
      <w:r w:rsidR="00284E58">
        <w:rPr>
          <w:rFonts w:asciiTheme="minorHAnsi" w:hAnsiTheme="minorHAnsi"/>
          <w:sz w:val="24"/>
          <w:szCs w:val="24"/>
        </w:rPr>
        <w:t xml:space="preserve"> on the quality of older age is</w:t>
      </w:r>
      <w:r w:rsidR="00284E58" w:rsidRPr="00CA367F">
        <w:rPr>
          <w:rFonts w:asciiTheme="minorHAnsi" w:hAnsiTheme="minorHAnsi"/>
          <w:sz w:val="24"/>
          <w:szCs w:val="24"/>
        </w:rPr>
        <w:t xml:space="preserve"> </w:t>
      </w:r>
      <w:r w:rsidR="009712AF">
        <w:rPr>
          <w:rFonts w:asciiTheme="minorHAnsi" w:hAnsiTheme="minorHAnsi"/>
          <w:sz w:val="24"/>
          <w:szCs w:val="24"/>
        </w:rPr>
        <w:t>mi</w:t>
      </w:r>
      <w:r w:rsidR="00284E58" w:rsidRPr="00CA367F">
        <w:rPr>
          <w:rFonts w:asciiTheme="minorHAnsi" w:hAnsiTheme="minorHAnsi"/>
          <w:sz w:val="24"/>
          <w:szCs w:val="24"/>
        </w:rPr>
        <w:t>ssing</w:t>
      </w:r>
      <w:r w:rsidR="00284E58">
        <w:rPr>
          <w:rFonts w:asciiTheme="minorHAnsi" w:hAnsiTheme="minorHAnsi"/>
          <w:sz w:val="24"/>
          <w:szCs w:val="24"/>
        </w:rPr>
        <w:t xml:space="preserve"> from international </w:t>
      </w:r>
      <w:r w:rsidR="009712AF">
        <w:rPr>
          <w:rFonts w:asciiTheme="minorHAnsi" w:hAnsiTheme="minorHAnsi"/>
          <w:sz w:val="24"/>
          <w:szCs w:val="24"/>
        </w:rPr>
        <w:t>data sets</w:t>
      </w:r>
      <w:r w:rsidR="00284E58" w:rsidRPr="00CA367F">
        <w:rPr>
          <w:rFonts w:asciiTheme="minorHAnsi" w:hAnsiTheme="minorHAnsi"/>
          <w:sz w:val="24"/>
          <w:szCs w:val="24"/>
        </w:rPr>
        <w:t xml:space="preserve">,” said Toby Porter, Chief Executive, of HelpAge International. </w:t>
      </w:r>
      <w:r w:rsidR="00074A9F">
        <w:rPr>
          <w:rFonts w:asciiTheme="minorHAnsi" w:hAnsiTheme="minorHAnsi"/>
          <w:sz w:val="24"/>
          <w:szCs w:val="24"/>
        </w:rPr>
        <w:t>“</w:t>
      </w:r>
      <w:r w:rsidR="0043242D" w:rsidRPr="00CA367F">
        <w:rPr>
          <w:rFonts w:asciiTheme="minorHAnsi" w:hAnsiTheme="minorHAnsi"/>
          <w:sz w:val="24"/>
          <w:szCs w:val="24"/>
        </w:rPr>
        <w:t>The</w:t>
      </w:r>
      <w:r w:rsidR="000374D6">
        <w:rPr>
          <w:rFonts w:asciiTheme="minorHAnsi" w:hAnsiTheme="minorHAnsi"/>
          <w:sz w:val="24"/>
          <w:szCs w:val="24"/>
        </w:rPr>
        <w:t xml:space="preserve"> Index includes </w:t>
      </w:r>
      <w:r w:rsidR="0043242D" w:rsidRPr="00CA367F">
        <w:rPr>
          <w:rFonts w:asciiTheme="minorHAnsi" w:hAnsiTheme="minorHAnsi"/>
          <w:sz w:val="24"/>
          <w:szCs w:val="24"/>
        </w:rPr>
        <w:lastRenderedPageBreak/>
        <w:t>96 countrie</w:t>
      </w:r>
      <w:r w:rsidR="000374D6">
        <w:rPr>
          <w:rFonts w:asciiTheme="minorHAnsi" w:hAnsiTheme="minorHAnsi"/>
          <w:sz w:val="24"/>
          <w:szCs w:val="24"/>
        </w:rPr>
        <w:t>s</w:t>
      </w:r>
      <w:r w:rsidR="0043242D" w:rsidRPr="00CA367F">
        <w:rPr>
          <w:rFonts w:asciiTheme="minorHAnsi" w:hAnsiTheme="minorHAnsi"/>
          <w:sz w:val="24"/>
          <w:szCs w:val="24"/>
        </w:rPr>
        <w:t xml:space="preserve"> but 98 countries </w:t>
      </w:r>
      <w:r w:rsidR="000374D6">
        <w:rPr>
          <w:rFonts w:asciiTheme="minorHAnsi" w:hAnsiTheme="minorHAnsi"/>
          <w:sz w:val="24"/>
          <w:szCs w:val="24"/>
        </w:rPr>
        <w:t>had to be left out</w:t>
      </w:r>
      <w:r w:rsidR="00F72736">
        <w:rPr>
          <w:rFonts w:asciiTheme="minorHAnsi" w:hAnsiTheme="minorHAnsi"/>
          <w:sz w:val="24"/>
          <w:szCs w:val="24"/>
        </w:rPr>
        <w:t xml:space="preserve"> because we</w:t>
      </w:r>
      <w:r w:rsidR="0043242D" w:rsidRPr="00CA367F">
        <w:rPr>
          <w:rFonts w:asciiTheme="minorHAnsi" w:hAnsiTheme="minorHAnsi"/>
          <w:sz w:val="24"/>
          <w:szCs w:val="24"/>
        </w:rPr>
        <w:t xml:space="preserve"> do not have </w:t>
      </w:r>
      <w:r w:rsidR="00F72736">
        <w:rPr>
          <w:rFonts w:asciiTheme="minorHAnsi" w:hAnsiTheme="minorHAnsi"/>
          <w:sz w:val="24"/>
          <w:szCs w:val="24"/>
        </w:rPr>
        <w:t>enough information.</w:t>
      </w:r>
    </w:p>
    <w:p w:rsidR="000374D6" w:rsidRDefault="000374D6" w:rsidP="00304048">
      <w:pPr>
        <w:spacing w:after="0" w:line="240" w:lineRule="auto"/>
        <w:rPr>
          <w:rFonts w:asciiTheme="minorHAnsi" w:eastAsiaTheme="minorHAnsi" w:hAnsiTheme="minorHAnsi" w:cstheme="minorBidi"/>
          <w:sz w:val="24"/>
          <w:szCs w:val="24"/>
        </w:rPr>
      </w:pPr>
    </w:p>
    <w:p w:rsidR="002348F4" w:rsidRPr="001C41D8" w:rsidRDefault="009B20B5" w:rsidP="00304048">
      <w:pPr>
        <w:spacing w:after="0" w:line="240" w:lineRule="auto"/>
        <w:rPr>
          <w:rFonts w:asciiTheme="minorHAnsi" w:eastAsiaTheme="minorHAnsi" w:hAnsiTheme="minorHAnsi" w:cstheme="minorBidi"/>
          <w:sz w:val="24"/>
          <w:szCs w:val="24"/>
        </w:rPr>
      </w:pPr>
      <w:r w:rsidRPr="00CA367F">
        <w:rPr>
          <w:rFonts w:asciiTheme="minorHAnsi" w:eastAsiaTheme="minorHAnsi" w:hAnsiTheme="minorHAnsi" w:cstheme="minorBidi"/>
          <w:sz w:val="24"/>
          <w:szCs w:val="24"/>
        </w:rPr>
        <w:t>“</w:t>
      </w:r>
      <w:r w:rsidR="00074A9F">
        <w:rPr>
          <w:rFonts w:asciiTheme="minorHAnsi" w:eastAsiaTheme="minorHAnsi" w:hAnsiTheme="minorHAnsi" w:cstheme="minorBidi"/>
          <w:sz w:val="24"/>
          <w:szCs w:val="24"/>
        </w:rPr>
        <w:t>P</w:t>
      </w:r>
      <w:r w:rsidR="007021AD">
        <w:rPr>
          <w:rFonts w:asciiTheme="minorHAnsi" w:eastAsiaTheme="minorHAnsi" w:hAnsiTheme="minorHAnsi" w:cstheme="minorBidi"/>
          <w:sz w:val="24"/>
          <w:szCs w:val="24"/>
        </w:rPr>
        <w:t>overty rates in old age are missing</w:t>
      </w:r>
      <w:r w:rsidR="0051733A">
        <w:rPr>
          <w:rFonts w:asciiTheme="minorHAnsi" w:eastAsiaTheme="minorHAnsi" w:hAnsiTheme="minorHAnsi" w:cstheme="minorBidi"/>
          <w:sz w:val="24"/>
          <w:szCs w:val="24"/>
        </w:rPr>
        <w:t xml:space="preserve"> from international data sets in</w:t>
      </w:r>
      <w:r w:rsidR="007021AD">
        <w:rPr>
          <w:rFonts w:asciiTheme="minorHAnsi" w:eastAsiaTheme="minorHAnsi" w:hAnsiTheme="minorHAnsi" w:cstheme="minorBidi"/>
          <w:sz w:val="24"/>
          <w:szCs w:val="24"/>
        </w:rPr>
        <w:t xml:space="preserve"> a</w:t>
      </w:r>
      <w:r w:rsidR="000D3D2D">
        <w:rPr>
          <w:rFonts w:asciiTheme="minorHAnsi" w:eastAsiaTheme="minorHAnsi" w:hAnsiTheme="minorHAnsi" w:cstheme="minorBidi"/>
          <w:sz w:val="24"/>
          <w:szCs w:val="24"/>
        </w:rPr>
        <w:t>t least 93 countries</w:t>
      </w:r>
      <w:r w:rsidR="002A60CE">
        <w:rPr>
          <w:rFonts w:asciiTheme="minorHAnsi" w:eastAsiaTheme="minorHAnsi" w:hAnsiTheme="minorHAnsi" w:cstheme="minorBidi"/>
          <w:sz w:val="24"/>
          <w:szCs w:val="24"/>
        </w:rPr>
        <w:t>. </w:t>
      </w:r>
      <w:r w:rsidR="00EF13A6">
        <w:rPr>
          <w:rFonts w:asciiTheme="minorHAnsi" w:hAnsiTheme="minorHAnsi"/>
          <w:sz w:val="24"/>
          <w:szCs w:val="24"/>
        </w:rPr>
        <w:t xml:space="preserve">It’s particularly shocking in Africa where there was only enough </w:t>
      </w:r>
      <w:r w:rsidR="00AD1E19">
        <w:rPr>
          <w:rFonts w:asciiTheme="minorHAnsi" w:hAnsiTheme="minorHAnsi"/>
          <w:sz w:val="24"/>
          <w:szCs w:val="24"/>
        </w:rPr>
        <w:t xml:space="preserve">data available to include 11 out of 54 countries. </w:t>
      </w:r>
      <w:r w:rsidR="002348F4" w:rsidRPr="00CA367F">
        <w:rPr>
          <w:rFonts w:asciiTheme="minorHAnsi" w:hAnsiTheme="minorHAnsi"/>
          <w:sz w:val="24"/>
          <w:szCs w:val="24"/>
        </w:rPr>
        <w:t xml:space="preserve"> </w:t>
      </w:r>
    </w:p>
    <w:p w:rsidR="00922269" w:rsidRDefault="00922269" w:rsidP="00304048">
      <w:pPr>
        <w:suppressAutoHyphens w:val="0"/>
        <w:autoSpaceDN/>
        <w:spacing w:after="0" w:line="240" w:lineRule="auto"/>
        <w:textAlignment w:val="auto"/>
        <w:rPr>
          <w:rFonts w:asciiTheme="minorHAnsi" w:hAnsiTheme="minorHAnsi"/>
          <w:sz w:val="24"/>
          <w:szCs w:val="24"/>
        </w:rPr>
      </w:pPr>
    </w:p>
    <w:p w:rsidR="00462F5F" w:rsidRDefault="00922269" w:rsidP="00462F5F">
      <w:pPr>
        <w:spacing w:line="240" w:lineRule="auto"/>
        <w:rPr>
          <w:rFonts w:asciiTheme="minorHAnsi" w:hAnsiTheme="minorHAnsi"/>
          <w:sz w:val="24"/>
          <w:szCs w:val="24"/>
        </w:rPr>
      </w:pPr>
      <w:r>
        <w:rPr>
          <w:rFonts w:asciiTheme="minorHAnsi" w:hAnsiTheme="minorHAnsi"/>
          <w:sz w:val="24"/>
          <w:szCs w:val="24"/>
        </w:rPr>
        <w:t>“Consequently, we know more about the needs of older people in Norway and Luxembourg, two of the richest countries</w:t>
      </w:r>
      <w:r w:rsidR="00960F24">
        <w:rPr>
          <w:rFonts w:asciiTheme="minorHAnsi" w:hAnsiTheme="minorHAnsi"/>
          <w:sz w:val="24"/>
          <w:szCs w:val="24"/>
        </w:rPr>
        <w:t xml:space="preserve"> in the world</w:t>
      </w:r>
      <w:r>
        <w:rPr>
          <w:rFonts w:asciiTheme="minorHAnsi" w:hAnsiTheme="minorHAnsi"/>
          <w:sz w:val="24"/>
          <w:szCs w:val="24"/>
        </w:rPr>
        <w:t>, than we do about those in Liberia and Burundi, two of the poorest.</w:t>
      </w:r>
      <w:r w:rsidR="000053F0">
        <w:rPr>
          <w:rFonts w:asciiTheme="minorHAnsi" w:hAnsiTheme="minorHAnsi"/>
          <w:sz w:val="24"/>
          <w:szCs w:val="24"/>
        </w:rPr>
        <w:t>”</w:t>
      </w:r>
    </w:p>
    <w:p w:rsidR="00462F5F" w:rsidRPr="00CA367F" w:rsidRDefault="00462F5F" w:rsidP="00462F5F">
      <w:pPr>
        <w:spacing w:line="240" w:lineRule="auto"/>
        <w:rPr>
          <w:rFonts w:asciiTheme="minorHAnsi" w:hAnsiTheme="minorHAnsi"/>
          <w:sz w:val="24"/>
          <w:szCs w:val="24"/>
        </w:rPr>
      </w:pPr>
      <w:r w:rsidRPr="00CA367F">
        <w:rPr>
          <w:rFonts w:asciiTheme="minorHAnsi" w:hAnsiTheme="minorHAnsi"/>
          <w:sz w:val="24"/>
          <w:szCs w:val="24"/>
        </w:rPr>
        <w:t xml:space="preserve">Against a back drop of global ageing there is a danger that wellbeing in older age is going backwards not forwards.  </w:t>
      </w:r>
      <w:r>
        <w:rPr>
          <w:rFonts w:asciiTheme="minorHAnsi" w:hAnsiTheme="minorHAnsi"/>
          <w:sz w:val="24"/>
          <w:szCs w:val="24"/>
        </w:rPr>
        <w:t>Data shows that t</w:t>
      </w:r>
      <w:r w:rsidRPr="00CA367F">
        <w:rPr>
          <w:rFonts w:asciiTheme="minorHAnsi" w:hAnsiTheme="minorHAnsi"/>
          <w:sz w:val="24"/>
          <w:szCs w:val="24"/>
        </w:rPr>
        <w:t xml:space="preserve">he gap in life expectancy at age 60 between countries at the top and bottom of the Index has </w:t>
      </w:r>
      <w:r>
        <w:rPr>
          <w:rFonts w:asciiTheme="minorHAnsi" w:hAnsiTheme="minorHAnsi"/>
          <w:sz w:val="24"/>
          <w:szCs w:val="24"/>
        </w:rPr>
        <w:t>widened</w:t>
      </w:r>
      <w:r w:rsidRPr="00CA367F">
        <w:rPr>
          <w:rFonts w:asciiTheme="minorHAnsi" w:hAnsiTheme="minorHAnsi"/>
          <w:sz w:val="24"/>
          <w:szCs w:val="24"/>
        </w:rPr>
        <w:t xml:space="preserve"> from 5.7 years in 1990 to 7.3 years </w:t>
      </w:r>
      <w:r w:rsidR="00BC7715">
        <w:rPr>
          <w:rFonts w:asciiTheme="minorHAnsi" w:hAnsiTheme="minorHAnsi"/>
          <w:sz w:val="24"/>
          <w:szCs w:val="24"/>
        </w:rPr>
        <w:t xml:space="preserve">in </w:t>
      </w:r>
      <w:r w:rsidRPr="00CA367F">
        <w:rPr>
          <w:rFonts w:asciiTheme="minorHAnsi" w:hAnsiTheme="minorHAnsi"/>
          <w:sz w:val="24"/>
          <w:szCs w:val="24"/>
        </w:rPr>
        <w:t xml:space="preserve">2012. This inequality will grow without more focus on this age group and better targeted policies. Austerity measures are </w:t>
      </w:r>
      <w:r>
        <w:rPr>
          <w:rFonts w:asciiTheme="minorHAnsi" w:hAnsiTheme="minorHAnsi"/>
          <w:sz w:val="24"/>
          <w:szCs w:val="24"/>
        </w:rPr>
        <w:t xml:space="preserve">already </w:t>
      </w:r>
      <w:r w:rsidRPr="00CA367F">
        <w:rPr>
          <w:rFonts w:asciiTheme="minorHAnsi" w:hAnsiTheme="minorHAnsi"/>
          <w:sz w:val="24"/>
          <w:szCs w:val="24"/>
        </w:rPr>
        <w:t>affecting older people in Europe</w:t>
      </w:r>
      <w:r w:rsidR="008705DD">
        <w:rPr>
          <w:rFonts w:asciiTheme="minorHAnsi" w:hAnsiTheme="minorHAnsi"/>
          <w:sz w:val="24"/>
          <w:szCs w:val="24"/>
        </w:rPr>
        <w:t>.</w:t>
      </w:r>
      <w:r w:rsidRPr="00CA367F">
        <w:rPr>
          <w:rFonts w:asciiTheme="minorHAnsi" w:hAnsiTheme="minorHAnsi"/>
          <w:sz w:val="24"/>
          <w:szCs w:val="24"/>
        </w:rPr>
        <w:t xml:space="preserve"> </w:t>
      </w:r>
    </w:p>
    <w:p w:rsidR="00E54692" w:rsidRDefault="00C70130" w:rsidP="00304048">
      <w:pPr>
        <w:suppressAutoHyphens w:val="0"/>
        <w:autoSpaceDN/>
        <w:spacing w:after="0" w:line="240" w:lineRule="auto"/>
        <w:textAlignment w:val="auto"/>
        <w:rPr>
          <w:rFonts w:asciiTheme="minorHAnsi" w:hAnsiTheme="minorHAnsi"/>
          <w:sz w:val="24"/>
          <w:szCs w:val="24"/>
        </w:rPr>
      </w:pPr>
      <w:r w:rsidRPr="00CA367F">
        <w:rPr>
          <w:rFonts w:asciiTheme="minorHAnsi" w:hAnsiTheme="minorHAnsi"/>
          <w:sz w:val="24"/>
          <w:szCs w:val="24"/>
        </w:rPr>
        <w:t>“</w:t>
      </w:r>
      <w:r w:rsidR="00FB657B">
        <w:rPr>
          <w:rFonts w:asciiTheme="minorHAnsi" w:hAnsiTheme="minorHAnsi"/>
          <w:sz w:val="24"/>
          <w:szCs w:val="24"/>
        </w:rPr>
        <w:t>Later this month, g</w:t>
      </w:r>
      <w:r w:rsidR="00B431E7" w:rsidRPr="00CA367F">
        <w:rPr>
          <w:rFonts w:asciiTheme="minorHAnsi" w:hAnsiTheme="minorHAnsi"/>
          <w:sz w:val="24"/>
          <w:szCs w:val="24"/>
        </w:rPr>
        <w:t xml:space="preserve">overnments </w:t>
      </w:r>
      <w:r w:rsidR="00FB657B">
        <w:rPr>
          <w:rFonts w:asciiTheme="minorHAnsi" w:hAnsiTheme="minorHAnsi"/>
          <w:sz w:val="24"/>
          <w:szCs w:val="24"/>
        </w:rPr>
        <w:t>will be</w:t>
      </w:r>
      <w:r w:rsidR="00B431E7" w:rsidRPr="00CA367F">
        <w:rPr>
          <w:rFonts w:asciiTheme="minorHAnsi" w:hAnsiTheme="minorHAnsi"/>
          <w:sz w:val="24"/>
          <w:szCs w:val="24"/>
        </w:rPr>
        <w:t xml:space="preserve"> signing up </w:t>
      </w:r>
      <w:r w:rsidR="00AD1E19">
        <w:rPr>
          <w:rFonts w:asciiTheme="minorHAnsi" w:hAnsiTheme="minorHAnsi"/>
          <w:sz w:val="24"/>
          <w:szCs w:val="24"/>
        </w:rPr>
        <w:t xml:space="preserve">to </w:t>
      </w:r>
      <w:r w:rsidR="00B431E7" w:rsidRPr="00CA367F">
        <w:rPr>
          <w:rFonts w:asciiTheme="minorHAnsi" w:hAnsiTheme="minorHAnsi"/>
          <w:sz w:val="24"/>
          <w:szCs w:val="24"/>
        </w:rPr>
        <w:t xml:space="preserve">the </w:t>
      </w:r>
      <w:r w:rsidRPr="00CA367F">
        <w:rPr>
          <w:rFonts w:asciiTheme="minorHAnsi" w:hAnsiTheme="minorHAnsi"/>
          <w:sz w:val="24"/>
          <w:szCs w:val="24"/>
        </w:rPr>
        <w:t xml:space="preserve">UN </w:t>
      </w:r>
      <w:r w:rsidR="00B431E7" w:rsidRPr="00CA367F">
        <w:rPr>
          <w:rFonts w:asciiTheme="minorHAnsi" w:hAnsiTheme="minorHAnsi"/>
          <w:sz w:val="24"/>
          <w:szCs w:val="24"/>
        </w:rPr>
        <w:t>S</w:t>
      </w:r>
      <w:r w:rsidRPr="00CA367F">
        <w:rPr>
          <w:rFonts w:asciiTheme="minorHAnsi" w:hAnsiTheme="minorHAnsi"/>
          <w:sz w:val="24"/>
          <w:szCs w:val="24"/>
        </w:rPr>
        <w:t xml:space="preserve">ustainable </w:t>
      </w:r>
      <w:r w:rsidR="00B431E7" w:rsidRPr="00CA367F">
        <w:rPr>
          <w:rFonts w:asciiTheme="minorHAnsi" w:hAnsiTheme="minorHAnsi"/>
          <w:sz w:val="24"/>
          <w:szCs w:val="24"/>
        </w:rPr>
        <w:t>Development Goals</w:t>
      </w:r>
      <w:r w:rsidR="001E1DF5">
        <w:rPr>
          <w:rFonts w:asciiTheme="minorHAnsi" w:hAnsiTheme="minorHAnsi"/>
          <w:sz w:val="24"/>
          <w:szCs w:val="24"/>
        </w:rPr>
        <w:t xml:space="preserve">, </w:t>
      </w:r>
      <w:r w:rsidR="002F27AE">
        <w:rPr>
          <w:rFonts w:asciiTheme="minorHAnsi" w:hAnsiTheme="minorHAnsi"/>
          <w:sz w:val="24"/>
          <w:szCs w:val="24"/>
        </w:rPr>
        <w:t xml:space="preserve">committing us to </w:t>
      </w:r>
      <w:r w:rsidR="00C3599D">
        <w:rPr>
          <w:rFonts w:asciiTheme="minorHAnsi" w:hAnsiTheme="minorHAnsi"/>
          <w:sz w:val="24"/>
          <w:szCs w:val="24"/>
        </w:rPr>
        <w:t xml:space="preserve">universal </w:t>
      </w:r>
      <w:r w:rsidR="002F27AE">
        <w:rPr>
          <w:rFonts w:asciiTheme="minorHAnsi" w:hAnsiTheme="minorHAnsi"/>
          <w:sz w:val="24"/>
          <w:szCs w:val="24"/>
        </w:rPr>
        <w:t xml:space="preserve">goals and targets </w:t>
      </w:r>
      <w:r w:rsidR="001E1DF5">
        <w:rPr>
          <w:rFonts w:asciiTheme="minorHAnsi" w:hAnsiTheme="minorHAnsi"/>
          <w:sz w:val="24"/>
          <w:szCs w:val="24"/>
        </w:rPr>
        <w:t>until 2030</w:t>
      </w:r>
      <w:r w:rsidR="003562D8">
        <w:rPr>
          <w:rFonts w:asciiTheme="minorHAnsi" w:hAnsiTheme="minorHAnsi"/>
          <w:sz w:val="24"/>
          <w:szCs w:val="24"/>
        </w:rPr>
        <w:t>,” said Porter.</w:t>
      </w:r>
      <w:r w:rsidR="00B431E7" w:rsidRPr="00CA367F">
        <w:rPr>
          <w:rFonts w:asciiTheme="minorHAnsi" w:hAnsiTheme="minorHAnsi"/>
          <w:sz w:val="24"/>
          <w:szCs w:val="24"/>
        </w:rPr>
        <w:t xml:space="preserve"> </w:t>
      </w:r>
      <w:r w:rsidR="001E1DF5">
        <w:rPr>
          <w:rFonts w:asciiTheme="minorHAnsi" w:hAnsiTheme="minorHAnsi"/>
          <w:sz w:val="24"/>
          <w:szCs w:val="24"/>
        </w:rPr>
        <w:t xml:space="preserve"> </w:t>
      </w:r>
      <w:r w:rsidR="003562D8">
        <w:rPr>
          <w:rFonts w:asciiTheme="minorHAnsi" w:hAnsiTheme="minorHAnsi"/>
          <w:sz w:val="24"/>
          <w:szCs w:val="24"/>
        </w:rPr>
        <w:t>“</w:t>
      </w:r>
      <w:r w:rsidR="000B2A62" w:rsidRPr="00CA367F">
        <w:rPr>
          <w:rFonts w:asciiTheme="minorHAnsi" w:hAnsiTheme="minorHAnsi"/>
          <w:sz w:val="24"/>
          <w:szCs w:val="24"/>
        </w:rPr>
        <w:t xml:space="preserve">Ageing </w:t>
      </w:r>
      <w:r w:rsidR="006E11B5">
        <w:rPr>
          <w:rFonts w:asciiTheme="minorHAnsi" w:hAnsiTheme="minorHAnsi"/>
          <w:sz w:val="24"/>
          <w:szCs w:val="24"/>
        </w:rPr>
        <w:t xml:space="preserve">has started to be </w:t>
      </w:r>
      <w:r w:rsidR="000B2A62" w:rsidRPr="00CA367F">
        <w:rPr>
          <w:rFonts w:asciiTheme="minorHAnsi" w:hAnsiTheme="minorHAnsi"/>
          <w:sz w:val="24"/>
          <w:szCs w:val="24"/>
        </w:rPr>
        <w:t>recognised</w:t>
      </w:r>
      <w:r w:rsidR="001E2CF2">
        <w:rPr>
          <w:rFonts w:asciiTheme="minorHAnsi" w:hAnsiTheme="minorHAnsi"/>
          <w:sz w:val="24"/>
          <w:szCs w:val="24"/>
        </w:rPr>
        <w:t xml:space="preserve"> in the Sustainable Development Goals</w:t>
      </w:r>
      <w:r w:rsidR="006E11B5">
        <w:rPr>
          <w:rFonts w:asciiTheme="minorHAnsi" w:hAnsiTheme="minorHAnsi"/>
          <w:sz w:val="24"/>
          <w:szCs w:val="24"/>
        </w:rPr>
        <w:t xml:space="preserve">, </w:t>
      </w:r>
      <w:r w:rsidR="001E2CF2">
        <w:rPr>
          <w:rFonts w:asciiTheme="minorHAnsi" w:hAnsiTheme="minorHAnsi"/>
          <w:sz w:val="24"/>
          <w:szCs w:val="24"/>
        </w:rPr>
        <w:t>following</w:t>
      </w:r>
      <w:r w:rsidR="00970681">
        <w:rPr>
          <w:rFonts w:asciiTheme="minorHAnsi" w:hAnsiTheme="minorHAnsi"/>
          <w:sz w:val="24"/>
          <w:szCs w:val="24"/>
        </w:rPr>
        <w:t xml:space="preserve"> </w:t>
      </w:r>
      <w:r w:rsidR="00B5788C">
        <w:rPr>
          <w:rFonts w:asciiTheme="minorHAnsi" w:hAnsiTheme="minorHAnsi"/>
          <w:sz w:val="24"/>
          <w:szCs w:val="24"/>
        </w:rPr>
        <w:t>the commitment</w:t>
      </w:r>
      <w:r w:rsidR="00970681">
        <w:rPr>
          <w:rFonts w:asciiTheme="minorHAnsi" w:hAnsiTheme="minorHAnsi"/>
          <w:sz w:val="24"/>
          <w:szCs w:val="24"/>
        </w:rPr>
        <w:t xml:space="preserve"> </w:t>
      </w:r>
      <w:r w:rsidR="000B2A62" w:rsidRPr="00CA367F">
        <w:rPr>
          <w:rFonts w:asciiTheme="minorHAnsi" w:hAnsiTheme="minorHAnsi"/>
          <w:sz w:val="24"/>
          <w:szCs w:val="24"/>
        </w:rPr>
        <w:t>set by the UN Secretary</w:t>
      </w:r>
      <w:r w:rsidR="00B5788C">
        <w:rPr>
          <w:rFonts w:asciiTheme="minorHAnsi" w:hAnsiTheme="minorHAnsi"/>
          <w:sz w:val="24"/>
          <w:szCs w:val="24"/>
        </w:rPr>
        <w:t>-</w:t>
      </w:r>
      <w:r w:rsidR="00BC7715">
        <w:rPr>
          <w:rFonts w:asciiTheme="minorHAnsi" w:hAnsiTheme="minorHAnsi"/>
          <w:sz w:val="24"/>
          <w:szCs w:val="24"/>
        </w:rPr>
        <w:t>General Ban Ki</w:t>
      </w:r>
      <w:bookmarkStart w:id="0" w:name="_GoBack"/>
      <w:bookmarkEnd w:id="0"/>
      <w:r w:rsidR="00BC7715">
        <w:rPr>
          <w:rFonts w:asciiTheme="minorHAnsi" w:hAnsiTheme="minorHAnsi"/>
          <w:sz w:val="24"/>
          <w:szCs w:val="24"/>
        </w:rPr>
        <w:t>-m</w:t>
      </w:r>
      <w:r w:rsidR="000B2A62" w:rsidRPr="00CA367F">
        <w:rPr>
          <w:rFonts w:asciiTheme="minorHAnsi" w:hAnsiTheme="minorHAnsi"/>
          <w:sz w:val="24"/>
          <w:szCs w:val="24"/>
        </w:rPr>
        <w:t xml:space="preserve">oon to ‘leave no-one behind’. </w:t>
      </w:r>
    </w:p>
    <w:p w:rsidR="00E54692" w:rsidRDefault="00E54692" w:rsidP="00304048">
      <w:pPr>
        <w:suppressAutoHyphens w:val="0"/>
        <w:autoSpaceDN/>
        <w:spacing w:after="0" w:line="240" w:lineRule="auto"/>
        <w:textAlignment w:val="auto"/>
        <w:rPr>
          <w:rFonts w:asciiTheme="minorHAnsi" w:hAnsiTheme="minorHAnsi"/>
          <w:sz w:val="24"/>
          <w:szCs w:val="24"/>
        </w:rPr>
      </w:pPr>
    </w:p>
    <w:p w:rsidR="007E5D55" w:rsidRDefault="00E54692" w:rsidP="00304048">
      <w:pPr>
        <w:suppressAutoHyphens w:val="0"/>
        <w:autoSpaceDN/>
        <w:spacing w:after="0" w:line="240" w:lineRule="auto"/>
        <w:textAlignment w:val="auto"/>
        <w:rPr>
          <w:rFonts w:asciiTheme="minorHAnsi" w:hAnsiTheme="minorHAnsi"/>
          <w:sz w:val="24"/>
          <w:szCs w:val="24"/>
        </w:rPr>
      </w:pPr>
      <w:r>
        <w:rPr>
          <w:rFonts w:asciiTheme="minorHAnsi" w:hAnsiTheme="minorHAnsi"/>
          <w:sz w:val="24"/>
          <w:szCs w:val="24"/>
        </w:rPr>
        <w:t>“</w:t>
      </w:r>
      <w:r w:rsidR="007E5D55">
        <w:rPr>
          <w:rFonts w:asciiTheme="minorHAnsi" w:hAnsiTheme="minorHAnsi"/>
          <w:sz w:val="24"/>
          <w:szCs w:val="24"/>
        </w:rPr>
        <w:t xml:space="preserve">The Global </w:t>
      </w:r>
      <w:proofErr w:type="spellStart"/>
      <w:r w:rsidR="007E5D55">
        <w:rPr>
          <w:rFonts w:asciiTheme="minorHAnsi" w:hAnsiTheme="minorHAnsi"/>
          <w:sz w:val="24"/>
          <w:szCs w:val="24"/>
        </w:rPr>
        <w:t>Age</w:t>
      </w:r>
      <w:r w:rsidR="00467F29">
        <w:rPr>
          <w:rFonts w:asciiTheme="minorHAnsi" w:hAnsiTheme="minorHAnsi"/>
          <w:sz w:val="24"/>
          <w:szCs w:val="24"/>
        </w:rPr>
        <w:t>Watch</w:t>
      </w:r>
      <w:proofErr w:type="spellEnd"/>
      <w:r w:rsidR="00467F29">
        <w:rPr>
          <w:rFonts w:asciiTheme="minorHAnsi" w:hAnsiTheme="minorHAnsi"/>
          <w:sz w:val="24"/>
          <w:szCs w:val="24"/>
        </w:rPr>
        <w:t xml:space="preserve"> Index can help show </w:t>
      </w:r>
      <w:r w:rsidR="007E5D55">
        <w:rPr>
          <w:rFonts w:asciiTheme="minorHAnsi" w:hAnsiTheme="minorHAnsi"/>
          <w:sz w:val="24"/>
          <w:szCs w:val="24"/>
        </w:rPr>
        <w:t xml:space="preserve">the impact </w:t>
      </w:r>
      <w:r w:rsidR="001E2CF2">
        <w:rPr>
          <w:rFonts w:asciiTheme="minorHAnsi" w:hAnsiTheme="minorHAnsi"/>
          <w:sz w:val="24"/>
          <w:szCs w:val="24"/>
        </w:rPr>
        <w:t xml:space="preserve">that implementing </w:t>
      </w:r>
      <w:r w:rsidR="007E5D55">
        <w:rPr>
          <w:rFonts w:asciiTheme="minorHAnsi" w:hAnsiTheme="minorHAnsi"/>
          <w:sz w:val="24"/>
          <w:szCs w:val="24"/>
        </w:rPr>
        <w:t>the Sustai</w:t>
      </w:r>
      <w:r w:rsidR="00467F29">
        <w:rPr>
          <w:rFonts w:asciiTheme="minorHAnsi" w:hAnsiTheme="minorHAnsi"/>
          <w:sz w:val="24"/>
          <w:szCs w:val="24"/>
        </w:rPr>
        <w:t xml:space="preserve">nable Development Goals will have </w:t>
      </w:r>
      <w:r w:rsidR="007E5D55">
        <w:rPr>
          <w:rFonts w:asciiTheme="minorHAnsi" w:hAnsiTheme="minorHAnsi"/>
          <w:sz w:val="24"/>
          <w:szCs w:val="24"/>
        </w:rPr>
        <w:t>on th</w:t>
      </w:r>
      <w:r w:rsidR="00467F29">
        <w:rPr>
          <w:rFonts w:asciiTheme="minorHAnsi" w:hAnsiTheme="minorHAnsi"/>
          <w:sz w:val="24"/>
          <w:szCs w:val="24"/>
        </w:rPr>
        <w:t>e lives of older people but we need to fill t</w:t>
      </w:r>
      <w:r w:rsidR="000D3D2D">
        <w:rPr>
          <w:rFonts w:asciiTheme="minorHAnsi" w:hAnsiTheme="minorHAnsi"/>
          <w:sz w:val="24"/>
          <w:szCs w:val="24"/>
        </w:rPr>
        <w:t xml:space="preserve">he </w:t>
      </w:r>
      <w:r w:rsidR="001E2CF2">
        <w:rPr>
          <w:rFonts w:asciiTheme="minorHAnsi" w:hAnsiTheme="minorHAnsi"/>
          <w:sz w:val="24"/>
          <w:szCs w:val="24"/>
        </w:rPr>
        <w:t xml:space="preserve">data </w:t>
      </w:r>
      <w:r w:rsidR="000D3D2D">
        <w:rPr>
          <w:rFonts w:asciiTheme="minorHAnsi" w:hAnsiTheme="minorHAnsi"/>
          <w:sz w:val="24"/>
          <w:szCs w:val="24"/>
        </w:rPr>
        <w:t>gap</w:t>
      </w:r>
      <w:r w:rsidR="003562D8">
        <w:rPr>
          <w:rFonts w:asciiTheme="minorHAnsi" w:hAnsiTheme="minorHAnsi"/>
          <w:sz w:val="24"/>
          <w:szCs w:val="24"/>
        </w:rPr>
        <w:t>s to complete the picture,” he added</w:t>
      </w:r>
      <w:r w:rsidR="000D3D2D">
        <w:rPr>
          <w:rFonts w:asciiTheme="minorHAnsi" w:hAnsiTheme="minorHAnsi"/>
          <w:sz w:val="24"/>
          <w:szCs w:val="24"/>
        </w:rPr>
        <w:t>. “</w:t>
      </w:r>
      <w:r w:rsidR="00467F29">
        <w:rPr>
          <w:rFonts w:asciiTheme="minorHAnsi" w:hAnsiTheme="minorHAnsi"/>
          <w:sz w:val="24"/>
          <w:szCs w:val="24"/>
        </w:rPr>
        <w:t>Improved national, regional and global data, broken down by age an</w:t>
      </w:r>
      <w:r>
        <w:rPr>
          <w:rFonts w:asciiTheme="minorHAnsi" w:hAnsiTheme="minorHAnsi"/>
          <w:sz w:val="24"/>
          <w:szCs w:val="24"/>
        </w:rPr>
        <w:t>d gender will help us to fully understand how me</w:t>
      </w:r>
      <w:r w:rsidR="00467F29">
        <w:rPr>
          <w:rFonts w:asciiTheme="minorHAnsi" w:hAnsiTheme="minorHAnsi"/>
          <w:sz w:val="24"/>
          <w:szCs w:val="24"/>
        </w:rPr>
        <w:t>n and women experience ageing around the world.</w:t>
      </w:r>
      <w:r w:rsidR="000D3D2D">
        <w:rPr>
          <w:rFonts w:asciiTheme="minorHAnsi" w:hAnsiTheme="minorHAnsi"/>
          <w:sz w:val="24"/>
          <w:szCs w:val="24"/>
        </w:rPr>
        <w:t>”</w:t>
      </w:r>
    </w:p>
    <w:p w:rsidR="00360184" w:rsidRPr="00CA367F" w:rsidRDefault="00360184" w:rsidP="00304048">
      <w:pPr>
        <w:suppressAutoHyphens w:val="0"/>
        <w:autoSpaceDN/>
        <w:spacing w:after="0" w:line="240" w:lineRule="auto"/>
        <w:textAlignment w:val="auto"/>
        <w:rPr>
          <w:rFonts w:asciiTheme="minorHAnsi" w:hAnsiTheme="minorHAnsi"/>
          <w:sz w:val="24"/>
          <w:szCs w:val="24"/>
        </w:rPr>
      </w:pPr>
    </w:p>
    <w:p w:rsidR="001C41D8" w:rsidRPr="00CA367F" w:rsidRDefault="004625DE" w:rsidP="00304048">
      <w:pPr>
        <w:suppressAutoHyphens w:val="0"/>
        <w:autoSpaceDN/>
        <w:spacing w:after="0" w:line="240" w:lineRule="auto"/>
        <w:textAlignment w:val="auto"/>
        <w:rPr>
          <w:rFonts w:asciiTheme="minorHAnsi" w:hAnsiTheme="minorHAnsi"/>
          <w:sz w:val="24"/>
          <w:szCs w:val="24"/>
        </w:rPr>
      </w:pPr>
      <w:r w:rsidRPr="00CA367F">
        <w:rPr>
          <w:rFonts w:asciiTheme="minorHAnsi" w:hAnsiTheme="minorHAnsi"/>
          <w:sz w:val="24"/>
          <w:szCs w:val="24"/>
        </w:rPr>
        <w:t xml:space="preserve">Countries that do well </w:t>
      </w:r>
      <w:r w:rsidR="00C3599D">
        <w:rPr>
          <w:rFonts w:asciiTheme="minorHAnsi" w:hAnsiTheme="minorHAnsi"/>
          <w:sz w:val="24"/>
          <w:szCs w:val="24"/>
        </w:rPr>
        <w:t xml:space="preserve">in the Index </w:t>
      </w:r>
      <w:r w:rsidRPr="00CA367F">
        <w:rPr>
          <w:rFonts w:asciiTheme="minorHAnsi" w:hAnsiTheme="minorHAnsi"/>
          <w:sz w:val="24"/>
          <w:szCs w:val="24"/>
        </w:rPr>
        <w:t>are thinking about ageing</w:t>
      </w:r>
      <w:r w:rsidR="001C41D8">
        <w:rPr>
          <w:rFonts w:asciiTheme="minorHAnsi" w:hAnsiTheme="minorHAnsi"/>
          <w:sz w:val="24"/>
          <w:szCs w:val="24"/>
        </w:rPr>
        <w:t>. T</w:t>
      </w:r>
      <w:r w:rsidRPr="00CA367F">
        <w:rPr>
          <w:rFonts w:asciiTheme="minorHAnsi" w:hAnsiTheme="minorHAnsi"/>
          <w:sz w:val="24"/>
          <w:szCs w:val="24"/>
        </w:rPr>
        <w:t>hey have data on older</w:t>
      </w:r>
      <w:r w:rsidR="008705DD">
        <w:rPr>
          <w:rFonts w:asciiTheme="minorHAnsi" w:hAnsiTheme="minorHAnsi"/>
          <w:sz w:val="24"/>
          <w:szCs w:val="24"/>
        </w:rPr>
        <w:t xml:space="preserve"> men and women and consult them on targeted approaches to</w:t>
      </w:r>
      <w:r w:rsidRPr="00CA367F">
        <w:rPr>
          <w:rFonts w:asciiTheme="minorHAnsi" w:hAnsiTheme="minorHAnsi"/>
          <w:sz w:val="24"/>
          <w:szCs w:val="24"/>
        </w:rPr>
        <w:t xml:space="preserve"> meet their needs and build on their experience and skills.</w:t>
      </w:r>
      <w:r w:rsidR="001C41D8" w:rsidRPr="001C41D8">
        <w:rPr>
          <w:rFonts w:asciiTheme="minorHAnsi" w:hAnsiTheme="minorHAnsi"/>
          <w:sz w:val="24"/>
          <w:szCs w:val="24"/>
        </w:rPr>
        <w:t xml:space="preserve"> </w:t>
      </w:r>
      <w:r w:rsidR="001C41D8" w:rsidRPr="00CA367F">
        <w:rPr>
          <w:rFonts w:asciiTheme="minorHAnsi" w:hAnsiTheme="minorHAnsi"/>
          <w:sz w:val="24"/>
          <w:szCs w:val="24"/>
        </w:rPr>
        <w:t>These countries score highly in all four areas, have social pe</w:t>
      </w:r>
      <w:r w:rsidR="001C41D8" w:rsidRPr="00CA367F">
        <w:rPr>
          <w:rFonts w:asciiTheme="minorHAnsi" w:hAnsiTheme="minorHAnsi"/>
          <w:sz w:val="24"/>
          <w:szCs w:val="24"/>
        </w:rPr>
        <w:t>n</w:t>
      </w:r>
      <w:r w:rsidR="001C41D8" w:rsidRPr="00CA367F">
        <w:rPr>
          <w:rFonts w:asciiTheme="minorHAnsi" w:hAnsiTheme="minorHAnsi"/>
          <w:sz w:val="24"/>
          <w:szCs w:val="24"/>
        </w:rPr>
        <w:t xml:space="preserve">sions, accessible </w:t>
      </w:r>
      <w:r w:rsidR="00B5788C">
        <w:rPr>
          <w:rFonts w:asciiTheme="minorHAnsi" w:hAnsiTheme="minorHAnsi"/>
          <w:sz w:val="24"/>
          <w:szCs w:val="24"/>
        </w:rPr>
        <w:t xml:space="preserve">and appropriate </w:t>
      </w:r>
      <w:r w:rsidR="001C41D8" w:rsidRPr="00CA367F">
        <w:rPr>
          <w:rFonts w:asciiTheme="minorHAnsi" w:hAnsiTheme="minorHAnsi"/>
          <w:sz w:val="24"/>
          <w:szCs w:val="24"/>
        </w:rPr>
        <w:t xml:space="preserve">healthcare, </w:t>
      </w:r>
      <w:r w:rsidR="00B5788C">
        <w:rPr>
          <w:rFonts w:asciiTheme="minorHAnsi" w:hAnsiTheme="minorHAnsi"/>
          <w:sz w:val="24"/>
          <w:szCs w:val="24"/>
        </w:rPr>
        <w:t xml:space="preserve">promote and support </w:t>
      </w:r>
      <w:r w:rsidR="001C41D8" w:rsidRPr="00CA367F">
        <w:rPr>
          <w:rFonts w:asciiTheme="minorHAnsi" w:hAnsiTheme="minorHAnsi"/>
          <w:sz w:val="24"/>
          <w:szCs w:val="24"/>
        </w:rPr>
        <w:t xml:space="preserve">flexible working as well as life-long learning </w:t>
      </w:r>
      <w:r w:rsidR="00B5788C">
        <w:rPr>
          <w:rFonts w:asciiTheme="minorHAnsi" w:hAnsiTheme="minorHAnsi"/>
          <w:sz w:val="24"/>
          <w:szCs w:val="24"/>
        </w:rPr>
        <w:t xml:space="preserve">for older people </w:t>
      </w:r>
      <w:r w:rsidR="001C41D8" w:rsidRPr="00CA367F">
        <w:rPr>
          <w:rFonts w:asciiTheme="minorHAnsi" w:hAnsiTheme="minorHAnsi"/>
          <w:sz w:val="24"/>
          <w:szCs w:val="24"/>
        </w:rPr>
        <w:t>and have created a</w:t>
      </w:r>
      <w:r w:rsidR="00B5788C">
        <w:rPr>
          <w:rFonts w:asciiTheme="minorHAnsi" w:hAnsiTheme="minorHAnsi"/>
          <w:sz w:val="24"/>
          <w:szCs w:val="24"/>
        </w:rPr>
        <w:t xml:space="preserve"> secure and supportive </w:t>
      </w:r>
      <w:r w:rsidR="001C41D8" w:rsidRPr="00CA367F">
        <w:rPr>
          <w:rFonts w:asciiTheme="minorHAnsi" w:hAnsiTheme="minorHAnsi"/>
          <w:sz w:val="24"/>
          <w:szCs w:val="24"/>
        </w:rPr>
        <w:t xml:space="preserve">environment for </w:t>
      </w:r>
      <w:r w:rsidR="00B5788C">
        <w:rPr>
          <w:rFonts w:asciiTheme="minorHAnsi" w:hAnsiTheme="minorHAnsi"/>
          <w:sz w:val="24"/>
          <w:szCs w:val="24"/>
        </w:rPr>
        <w:t xml:space="preserve">people of </w:t>
      </w:r>
      <w:r w:rsidR="001C41D8" w:rsidRPr="00CA367F">
        <w:rPr>
          <w:rFonts w:asciiTheme="minorHAnsi" w:hAnsiTheme="minorHAnsi"/>
          <w:sz w:val="24"/>
          <w:szCs w:val="24"/>
        </w:rPr>
        <w:t xml:space="preserve">all ages. </w:t>
      </w:r>
    </w:p>
    <w:p w:rsidR="002F6D4D" w:rsidRPr="00CA367F" w:rsidRDefault="002F6D4D" w:rsidP="00304048">
      <w:pPr>
        <w:suppressAutoHyphens w:val="0"/>
        <w:autoSpaceDN/>
        <w:spacing w:after="0" w:line="240" w:lineRule="auto"/>
        <w:textAlignment w:val="auto"/>
        <w:rPr>
          <w:rFonts w:asciiTheme="minorHAnsi" w:hAnsiTheme="minorHAnsi"/>
          <w:sz w:val="24"/>
          <w:szCs w:val="24"/>
        </w:rPr>
      </w:pPr>
    </w:p>
    <w:p w:rsidR="008E5323" w:rsidRDefault="00540B7E" w:rsidP="00304048">
      <w:pPr>
        <w:suppressAutoHyphens w:val="0"/>
        <w:autoSpaceDN/>
        <w:spacing w:after="0" w:line="240" w:lineRule="auto"/>
        <w:textAlignment w:val="auto"/>
        <w:rPr>
          <w:rFonts w:asciiTheme="minorHAnsi" w:eastAsiaTheme="minorHAnsi" w:hAnsiTheme="minorHAnsi" w:cstheme="minorBidi"/>
          <w:sz w:val="24"/>
          <w:szCs w:val="24"/>
        </w:rPr>
      </w:pPr>
      <w:r w:rsidRPr="00540B7E">
        <w:rPr>
          <w:rFonts w:asciiTheme="minorHAnsi" w:eastAsiaTheme="minorHAnsi" w:hAnsiTheme="minorHAnsi" w:cstheme="minorBidi"/>
          <w:sz w:val="24"/>
          <w:szCs w:val="24"/>
        </w:rPr>
        <w:t xml:space="preserve">The Sustainable Development Goals with their 17 goals and 169 targets will be adopted at the United Nations </w:t>
      </w:r>
      <w:r w:rsidR="00067421">
        <w:rPr>
          <w:rFonts w:asciiTheme="minorHAnsi" w:eastAsiaTheme="minorHAnsi" w:hAnsiTheme="minorHAnsi" w:cstheme="minorBidi"/>
          <w:sz w:val="24"/>
          <w:szCs w:val="24"/>
        </w:rPr>
        <w:t>at the end of</w:t>
      </w:r>
      <w:r w:rsidRPr="00540B7E">
        <w:rPr>
          <w:rFonts w:asciiTheme="minorHAnsi" w:eastAsiaTheme="minorHAnsi" w:hAnsiTheme="minorHAnsi" w:cstheme="minorBidi"/>
          <w:sz w:val="24"/>
          <w:szCs w:val="24"/>
        </w:rPr>
        <w:t xml:space="preserve"> September. By the time they reach their fruition in 2030, the proportion of people aged 60 and over, globally, is predicted to rise from 12.3 per cent</w:t>
      </w:r>
      <w:r w:rsidR="00067421">
        <w:rPr>
          <w:rFonts w:asciiTheme="minorHAnsi" w:eastAsiaTheme="minorHAnsi" w:hAnsiTheme="minorHAnsi" w:cstheme="minorBidi"/>
          <w:sz w:val="24"/>
          <w:szCs w:val="24"/>
        </w:rPr>
        <w:t xml:space="preserve"> now </w:t>
      </w:r>
      <w:r w:rsidRPr="00540B7E">
        <w:rPr>
          <w:rFonts w:asciiTheme="minorHAnsi" w:eastAsiaTheme="minorHAnsi" w:hAnsiTheme="minorHAnsi" w:cstheme="minorBidi"/>
          <w:sz w:val="24"/>
          <w:szCs w:val="24"/>
        </w:rPr>
        <w:t>to 16.5</w:t>
      </w:r>
      <w:r w:rsidRPr="00540B7E">
        <w:rPr>
          <w:rFonts w:asciiTheme="minorHAnsi" w:eastAsiaTheme="minorHAnsi" w:hAnsiTheme="minorHAnsi" w:cstheme="minorBidi"/>
          <w:color w:val="FF0000"/>
          <w:sz w:val="24"/>
          <w:szCs w:val="24"/>
        </w:rPr>
        <w:t xml:space="preserve"> </w:t>
      </w:r>
      <w:r w:rsidRPr="00540B7E">
        <w:rPr>
          <w:rFonts w:asciiTheme="minorHAnsi" w:eastAsiaTheme="minorHAnsi" w:hAnsiTheme="minorHAnsi" w:cstheme="minorBidi"/>
          <w:sz w:val="24"/>
          <w:szCs w:val="24"/>
        </w:rPr>
        <w:t xml:space="preserve">per cent. Three-quarters of this number will live in developing countries.  </w:t>
      </w:r>
    </w:p>
    <w:p w:rsidR="008E5323" w:rsidRDefault="008E5323" w:rsidP="00304048">
      <w:pPr>
        <w:suppressAutoHyphens w:val="0"/>
        <w:autoSpaceDN/>
        <w:spacing w:after="0" w:line="240" w:lineRule="auto"/>
        <w:textAlignment w:val="auto"/>
        <w:rPr>
          <w:rFonts w:asciiTheme="minorHAnsi" w:eastAsiaTheme="minorHAnsi" w:hAnsiTheme="minorHAnsi" w:cstheme="minorBidi"/>
          <w:sz w:val="24"/>
          <w:szCs w:val="24"/>
        </w:rPr>
      </w:pPr>
    </w:p>
    <w:p w:rsidR="008E5323" w:rsidRDefault="00B307C9" w:rsidP="00304048">
      <w:pPr>
        <w:suppressAutoHyphens w:val="0"/>
        <w:autoSpaceDN/>
        <w:spacing w:after="0" w:line="240" w:lineRule="auto"/>
        <w:textAlignment w:val="auto"/>
        <w:rPr>
          <w:rFonts w:asciiTheme="minorHAnsi" w:hAnsiTheme="minorHAnsi"/>
          <w:sz w:val="24"/>
          <w:szCs w:val="24"/>
        </w:rPr>
      </w:pPr>
      <w:r>
        <w:rPr>
          <w:rFonts w:asciiTheme="minorHAnsi" w:eastAsiaTheme="minorHAnsi" w:hAnsiTheme="minorHAnsi" w:cstheme="minorBidi"/>
          <w:sz w:val="24"/>
          <w:szCs w:val="24"/>
        </w:rPr>
        <w:t>In a message accompanying this year’s Index,</w:t>
      </w:r>
      <w:r w:rsidR="008E5323">
        <w:rPr>
          <w:rFonts w:asciiTheme="minorHAnsi" w:eastAsiaTheme="minorHAnsi" w:hAnsiTheme="minorHAnsi" w:cstheme="minorBidi"/>
          <w:sz w:val="24"/>
          <w:szCs w:val="24"/>
        </w:rPr>
        <w:t xml:space="preserve"> </w:t>
      </w:r>
      <w:r w:rsidR="008E5323" w:rsidRPr="00CA367F">
        <w:rPr>
          <w:rFonts w:asciiTheme="minorHAnsi" w:hAnsiTheme="minorHAnsi"/>
          <w:sz w:val="24"/>
          <w:szCs w:val="24"/>
        </w:rPr>
        <w:t>Archbishop Desmond Tutu said: “I want to tell the world that I count, that older people everywhere count and that people of all ages should be included in the Sustainable Development Goals.</w:t>
      </w:r>
      <w:r w:rsidR="008A7FFC">
        <w:rPr>
          <w:rFonts w:asciiTheme="minorHAnsi" w:hAnsiTheme="minorHAnsi"/>
          <w:sz w:val="24"/>
          <w:szCs w:val="24"/>
        </w:rPr>
        <w:t>”</w:t>
      </w:r>
    </w:p>
    <w:p w:rsidR="00BF6003" w:rsidRPr="00CA367F" w:rsidRDefault="00BF6003" w:rsidP="008E5323">
      <w:pPr>
        <w:suppressAutoHyphens w:val="0"/>
        <w:autoSpaceDN/>
        <w:spacing w:after="0" w:line="240" w:lineRule="auto"/>
        <w:textAlignment w:val="auto"/>
        <w:rPr>
          <w:rFonts w:asciiTheme="minorHAnsi" w:hAnsiTheme="minorHAnsi"/>
          <w:sz w:val="24"/>
          <w:szCs w:val="24"/>
        </w:rPr>
      </w:pPr>
    </w:p>
    <w:p w:rsidR="00C047AD" w:rsidRPr="00CA367F" w:rsidRDefault="00BC7715" w:rsidP="00DA7B95">
      <w:pPr>
        <w:spacing w:line="240" w:lineRule="auto"/>
        <w:rPr>
          <w:rFonts w:asciiTheme="minorHAnsi" w:hAnsiTheme="minorHAnsi"/>
          <w:b/>
          <w:sz w:val="24"/>
          <w:szCs w:val="24"/>
        </w:rPr>
      </w:pPr>
      <w:hyperlink r:id="rId10" w:history="1">
        <w:r w:rsidR="00794B45" w:rsidRPr="00CA367F">
          <w:rPr>
            <w:rStyle w:val="Hyperlink"/>
            <w:rFonts w:asciiTheme="minorHAnsi" w:hAnsiTheme="minorHAnsi"/>
            <w:b/>
            <w:sz w:val="24"/>
            <w:szCs w:val="24"/>
          </w:rPr>
          <w:t>www.globalagewatch.org</w:t>
        </w:r>
      </w:hyperlink>
    </w:p>
    <w:p w:rsidR="006E24A9" w:rsidRPr="00CA367F" w:rsidRDefault="003D5CBB" w:rsidP="00EB3280">
      <w:pPr>
        <w:spacing w:line="240" w:lineRule="auto"/>
        <w:rPr>
          <w:rFonts w:asciiTheme="minorHAnsi" w:hAnsiTheme="minorHAnsi"/>
          <w:b/>
          <w:sz w:val="24"/>
          <w:szCs w:val="24"/>
        </w:rPr>
      </w:pPr>
      <w:r w:rsidRPr="00CA367F">
        <w:rPr>
          <w:rFonts w:asciiTheme="minorHAnsi" w:hAnsiTheme="minorHAnsi"/>
          <w:b/>
          <w:sz w:val="24"/>
          <w:szCs w:val="24"/>
        </w:rPr>
        <w:t>-ENDS-</w:t>
      </w:r>
    </w:p>
    <w:p w:rsidR="00D50B10" w:rsidRPr="00CA367F" w:rsidRDefault="003D5CBB" w:rsidP="00D50B10">
      <w:pPr>
        <w:spacing w:line="240" w:lineRule="auto"/>
        <w:rPr>
          <w:rFonts w:asciiTheme="minorHAnsi" w:hAnsiTheme="minorHAnsi"/>
          <w:sz w:val="24"/>
          <w:szCs w:val="24"/>
        </w:rPr>
      </w:pPr>
      <w:r w:rsidRPr="00CA367F">
        <w:rPr>
          <w:rFonts w:asciiTheme="minorHAnsi" w:hAnsiTheme="minorHAnsi"/>
          <w:b/>
          <w:sz w:val="24"/>
          <w:szCs w:val="24"/>
        </w:rPr>
        <w:lastRenderedPageBreak/>
        <w:t>Notes to Editors:</w:t>
      </w:r>
      <w:r w:rsidR="00D50B10" w:rsidRPr="00CA367F">
        <w:rPr>
          <w:rFonts w:asciiTheme="minorHAnsi" w:hAnsiTheme="minorHAnsi"/>
          <w:sz w:val="24"/>
          <w:szCs w:val="24"/>
        </w:rPr>
        <w:t xml:space="preserve"> </w:t>
      </w:r>
      <w:r w:rsidR="00D50B10" w:rsidRPr="00CA367F">
        <w:rPr>
          <w:rFonts w:asciiTheme="minorHAnsi" w:hAnsiTheme="minorHAnsi"/>
          <w:b/>
          <w:sz w:val="24"/>
          <w:szCs w:val="24"/>
        </w:rPr>
        <w:t>RELEASE: STRICTLY EMBARGOED UNTIL 00.01am Wednesday 9 SEPTEMBER 2015</w:t>
      </w:r>
    </w:p>
    <w:p w:rsidR="0078072C" w:rsidRPr="00CA367F" w:rsidRDefault="003D5CBB" w:rsidP="00EB3280">
      <w:pPr>
        <w:spacing w:line="240" w:lineRule="auto"/>
        <w:rPr>
          <w:rFonts w:asciiTheme="minorHAnsi" w:hAnsiTheme="minorHAnsi"/>
          <w:b/>
          <w:sz w:val="24"/>
          <w:szCs w:val="24"/>
        </w:rPr>
      </w:pPr>
      <w:r w:rsidRPr="00CA367F">
        <w:rPr>
          <w:rFonts w:asciiTheme="minorHAnsi" w:hAnsiTheme="minorHAnsi"/>
          <w:b/>
          <w:sz w:val="24"/>
          <w:szCs w:val="24"/>
        </w:rPr>
        <w:t>1.</w:t>
      </w:r>
      <w:r w:rsidRPr="00CA367F">
        <w:rPr>
          <w:rFonts w:asciiTheme="minorHAnsi" w:hAnsiTheme="minorHAnsi"/>
          <w:b/>
          <w:sz w:val="24"/>
          <w:szCs w:val="24"/>
        </w:rPr>
        <w:tab/>
        <w:t>Download</w:t>
      </w:r>
      <w:r w:rsidR="00D50B10" w:rsidRPr="00CA367F">
        <w:rPr>
          <w:rFonts w:asciiTheme="minorHAnsi" w:hAnsiTheme="minorHAnsi"/>
          <w:b/>
          <w:sz w:val="24"/>
          <w:szCs w:val="24"/>
        </w:rPr>
        <w:t xml:space="preserve"> the Global AgeWatch Index 2015,</w:t>
      </w:r>
      <w:r w:rsidRPr="00CA367F">
        <w:rPr>
          <w:rFonts w:asciiTheme="minorHAnsi" w:hAnsiTheme="minorHAnsi"/>
          <w:sz w:val="24"/>
          <w:szCs w:val="24"/>
        </w:rPr>
        <w:t xml:space="preserve"> </w:t>
      </w:r>
      <w:r w:rsidRPr="00CA367F">
        <w:rPr>
          <w:rFonts w:asciiTheme="minorHAnsi" w:hAnsiTheme="minorHAnsi"/>
          <w:b/>
          <w:sz w:val="24"/>
          <w:szCs w:val="24"/>
        </w:rPr>
        <w:t>case studi</w:t>
      </w:r>
      <w:r w:rsidR="00D50B10" w:rsidRPr="00CA367F">
        <w:rPr>
          <w:rFonts w:asciiTheme="minorHAnsi" w:hAnsiTheme="minorHAnsi"/>
          <w:b/>
          <w:sz w:val="24"/>
          <w:szCs w:val="24"/>
        </w:rPr>
        <w:t>es, photos and infographics:</w:t>
      </w:r>
    </w:p>
    <w:p w:rsidR="006E24A9" w:rsidRPr="00CA367F" w:rsidRDefault="00BC7715" w:rsidP="00EB3280">
      <w:pPr>
        <w:spacing w:line="240" w:lineRule="auto"/>
        <w:rPr>
          <w:rFonts w:asciiTheme="minorHAnsi" w:hAnsiTheme="minorHAnsi"/>
          <w:sz w:val="24"/>
          <w:szCs w:val="24"/>
        </w:rPr>
      </w:pPr>
      <w:hyperlink r:id="rId11" w:history="1">
        <w:r w:rsidR="00D50B10" w:rsidRPr="00CA367F">
          <w:rPr>
            <w:rStyle w:val="Hyperlink"/>
            <w:rFonts w:asciiTheme="minorHAnsi" w:hAnsiTheme="minorHAnsi"/>
            <w:sz w:val="24"/>
            <w:szCs w:val="24"/>
          </w:rPr>
          <w:t>https://helpage.box.com/s/8az4hq1n1sm8ojanpku37p07mf8rltga</w:t>
        </w:r>
      </w:hyperlink>
    </w:p>
    <w:p w:rsidR="006E24A9" w:rsidRPr="00CA367F" w:rsidRDefault="003D5CBB" w:rsidP="00EB3280">
      <w:pPr>
        <w:spacing w:line="240" w:lineRule="auto"/>
        <w:rPr>
          <w:rFonts w:asciiTheme="minorHAnsi" w:hAnsiTheme="minorHAnsi"/>
          <w:b/>
          <w:sz w:val="24"/>
          <w:szCs w:val="24"/>
        </w:rPr>
      </w:pPr>
      <w:r w:rsidRPr="00CA367F">
        <w:rPr>
          <w:rFonts w:asciiTheme="minorHAnsi" w:hAnsiTheme="minorHAnsi"/>
          <w:b/>
          <w:sz w:val="24"/>
          <w:szCs w:val="24"/>
        </w:rPr>
        <w:t>2.</w:t>
      </w:r>
      <w:r w:rsidRPr="00CA367F">
        <w:rPr>
          <w:rFonts w:asciiTheme="minorHAnsi" w:hAnsiTheme="minorHAnsi"/>
          <w:b/>
          <w:sz w:val="24"/>
          <w:szCs w:val="24"/>
        </w:rPr>
        <w:tab/>
        <w:t>Available for interview:</w:t>
      </w:r>
    </w:p>
    <w:p w:rsidR="006E24A9" w:rsidRPr="00CA367F" w:rsidRDefault="003D5CBB" w:rsidP="00EB3280">
      <w:pPr>
        <w:spacing w:line="240" w:lineRule="auto"/>
        <w:rPr>
          <w:rFonts w:asciiTheme="minorHAnsi" w:hAnsiTheme="minorHAnsi"/>
          <w:sz w:val="24"/>
          <w:szCs w:val="24"/>
        </w:rPr>
      </w:pPr>
      <w:r w:rsidRPr="00CA367F">
        <w:rPr>
          <w:rFonts w:asciiTheme="minorHAnsi" w:hAnsiTheme="minorHAnsi"/>
          <w:sz w:val="24"/>
          <w:szCs w:val="24"/>
        </w:rPr>
        <w:t xml:space="preserve">Toby Porter, Chief Executive, HelpAge International </w:t>
      </w:r>
    </w:p>
    <w:p w:rsidR="006E24A9" w:rsidRDefault="003D5CBB" w:rsidP="00EB3280">
      <w:pPr>
        <w:spacing w:line="240" w:lineRule="auto"/>
        <w:rPr>
          <w:rFonts w:asciiTheme="minorHAnsi" w:hAnsiTheme="minorHAnsi"/>
          <w:sz w:val="24"/>
          <w:szCs w:val="24"/>
        </w:rPr>
      </w:pPr>
      <w:r w:rsidRPr="00CA367F">
        <w:rPr>
          <w:rFonts w:asciiTheme="minorHAnsi" w:hAnsiTheme="minorHAnsi"/>
          <w:sz w:val="24"/>
          <w:szCs w:val="24"/>
        </w:rPr>
        <w:t xml:space="preserve">Professor </w:t>
      </w:r>
      <w:proofErr w:type="spellStart"/>
      <w:r w:rsidRPr="00CA367F">
        <w:rPr>
          <w:rFonts w:asciiTheme="minorHAnsi" w:hAnsiTheme="minorHAnsi"/>
          <w:sz w:val="24"/>
          <w:szCs w:val="24"/>
        </w:rPr>
        <w:t>Asghar</w:t>
      </w:r>
      <w:proofErr w:type="spellEnd"/>
      <w:r w:rsidRPr="00CA367F">
        <w:rPr>
          <w:rFonts w:asciiTheme="minorHAnsi" w:hAnsiTheme="minorHAnsi"/>
          <w:sz w:val="24"/>
          <w:szCs w:val="24"/>
        </w:rPr>
        <w:t xml:space="preserve"> Zaidi, Centre for Research on Ageing, University of Southampton (academic </w:t>
      </w:r>
      <w:r w:rsidR="00CE3801" w:rsidRPr="00CA367F">
        <w:rPr>
          <w:rFonts w:asciiTheme="minorHAnsi" w:hAnsiTheme="minorHAnsi"/>
          <w:sz w:val="24"/>
          <w:szCs w:val="24"/>
        </w:rPr>
        <w:t xml:space="preserve">consultant to </w:t>
      </w:r>
      <w:r w:rsidRPr="00CA367F">
        <w:rPr>
          <w:rFonts w:asciiTheme="minorHAnsi" w:hAnsiTheme="minorHAnsi"/>
          <w:sz w:val="24"/>
          <w:szCs w:val="24"/>
        </w:rPr>
        <w:t xml:space="preserve">the Index) </w:t>
      </w:r>
    </w:p>
    <w:p w:rsidR="008705DD" w:rsidRDefault="008705DD" w:rsidP="00EB3280">
      <w:pPr>
        <w:spacing w:line="240" w:lineRule="auto"/>
        <w:rPr>
          <w:rFonts w:asciiTheme="minorHAnsi" w:hAnsiTheme="minorHAnsi"/>
          <w:sz w:val="24"/>
          <w:szCs w:val="24"/>
        </w:rPr>
      </w:pPr>
      <w:r w:rsidRPr="00ED14D7">
        <w:rPr>
          <w:rFonts w:asciiTheme="minorHAnsi" w:hAnsiTheme="minorHAnsi"/>
          <w:sz w:val="24"/>
          <w:szCs w:val="24"/>
        </w:rPr>
        <w:t xml:space="preserve">Sir Richard Jolly, </w:t>
      </w:r>
      <w:r w:rsidR="00251D5C" w:rsidRPr="00ED14D7">
        <w:rPr>
          <w:rFonts w:asciiTheme="minorHAnsi" w:hAnsiTheme="minorHAnsi" w:cs="Helvetica"/>
          <w:sz w:val="24"/>
          <w:szCs w:val="24"/>
        </w:rPr>
        <w:t>Honorary Professor and Research Associate of the Institute of Development Studies at the University of Sussex</w:t>
      </w:r>
      <w:r w:rsidR="00ED14D7" w:rsidRPr="00ED14D7">
        <w:rPr>
          <w:rFonts w:asciiTheme="minorHAnsi" w:hAnsiTheme="minorHAnsi" w:cs="Helvetica"/>
          <w:sz w:val="24"/>
          <w:szCs w:val="24"/>
        </w:rPr>
        <w:t>,</w:t>
      </w:r>
      <w:r w:rsidR="00ED14D7" w:rsidRPr="00ED14D7">
        <w:rPr>
          <w:rFonts w:asciiTheme="minorHAnsi" w:hAnsiTheme="minorHAnsi" w:cs="Helvetica"/>
          <w:color w:val="64584E"/>
          <w:sz w:val="24"/>
          <w:szCs w:val="24"/>
        </w:rPr>
        <w:t xml:space="preserve"> </w:t>
      </w:r>
      <w:r w:rsidR="00026AD1" w:rsidRPr="00026AD1">
        <w:rPr>
          <w:rFonts w:asciiTheme="minorHAnsi" w:hAnsiTheme="minorHAnsi" w:cs="Helvetica"/>
          <w:sz w:val="24"/>
          <w:szCs w:val="24"/>
        </w:rPr>
        <w:t>architect</w:t>
      </w:r>
      <w:r w:rsidRPr="00026AD1">
        <w:rPr>
          <w:rFonts w:asciiTheme="minorHAnsi" w:hAnsiTheme="minorHAnsi"/>
          <w:sz w:val="24"/>
          <w:szCs w:val="24"/>
        </w:rPr>
        <w:t xml:space="preserve"> </w:t>
      </w:r>
      <w:r w:rsidRPr="00ED14D7">
        <w:rPr>
          <w:rFonts w:asciiTheme="minorHAnsi" w:hAnsiTheme="minorHAnsi"/>
          <w:sz w:val="24"/>
          <w:szCs w:val="24"/>
        </w:rPr>
        <w:t>of the Human Development Report, and Chair of the Friends of the Index.</w:t>
      </w:r>
    </w:p>
    <w:p w:rsidR="00377DED" w:rsidRDefault="00377DED" w:rsidP="00EB3280">
      <w:pPr>
        <w:spacing w:line="240" w:lineRule="auto"/>
        <w:rPr>
          <w:rFonts w:asciiTheme="minorHAnsi" w:hAnsiTheme="minorHAnsi"/>
          <w:sz w:val="24"/>
          <w:szCs w:val="24"/>
        </w:rPr>
      </w:pPr>
      <w:r>
        <w:rPr>
          <w:rFonts w:asciiTheme="minorHAnsi" w:hAnsiTheme="minorHAnsi"/>
          <w:sz w:val="24"/>
          <w:szCs w:val="24"/>
        </w:rPr>
        <w:t xml:space="preserve">Jane Scobie, </w:t>
      </w:r>
      <w:r w:rsidR="00E9688A">
        <w:rPr>
          <w:rFonts w:asciiTheme="minorHAnsi" w:hAnsiTheme="minorHAnsi"/>
          <w:sz w:val="24"/>
          <w:szCs w:val="24"/>
        </w:rPr>
        <w:t>architect</w:t>
      </w:r>
      <w:r w:rsidR="00EB430B">
        <w:rPr>
          <w:rFonts w:asciiTheme="minorHAnsi" w:hAnsiTheme="minorHAnsi"/>
          <w:sz w:val="24"/>
          <w:szCs w:val="24"/>
        </w:rPr>
        <w:t xml:space="preserve"> of the</w:t>
      </w:r>
      <w:r w:rsidR="00917CD2">
        <w:rPr>
          <w:rFonts w:asciiTheme="minorHAnsi" w:hAnsiTheme="minorHAnsi"/>
          <w:sz w:val="24"/>
          <w:szCs w:val="24"/>
        </w:rPr>
        <w:t xml:space="preserve"> Global </w:t>
      </w:r>
      <w:proofErr w:type="spellStart"/>
      <w:r w:rsidR="00917CD2">
        <w:rPr>
          <w:rFonts w:asciiTheme="minorHAnsi" w:hAnsiTheme="minorHAnsi"/>
          <w:sz w:val="24"/>
          <w:szCs w:val="24"/>
        </w:rPr>
        <w:t>AgeWatch</w:t>
      </w:r>
      <w:proofErr w:type="spellEnd"/>
      <w:r w:rsidR="00EB430B">
        <w:rPr>
          <w:rFonts w:asciiTheme="minorHAnsi" w:hAnsiTheme="minorHAnsi"/>
          <w:sz w:val="24"/>
          <w:szCs w:val="24"/>
        </w:rPr>
        <w:t xml:space="preserve"> Index and</w:t>
      </w:r>
      <w:r>
        <w:rPr>
          <w:rFonts w:asciiTheme="minorHAnsi" w:hAnsiTheme="minorHAnsi"/>
          <w:sz w:val="24"/>
          <w:szCs w:val="24"/>
        </w:rPr>
        <w:t xml:space="preserve"> report</w:t>
      </w:r>
      <w:r w:rsidR="00EB430B">
        <w:rPr>
          <w:rFonts w:asciiTheme="minorHAnsi" w:hAnsiTheme="minorHAnsi"/>
          <w:sz w:val="24"/>
          <w:szCs w:val="24"/>
        </w:rPr>
        <w:t xml:space="preserve"> author</w:t>
      </w:r>
      <w:r>
        <w:rPr>
          <w:rFonts w:asciiTheme="minorHAnsi" w:hAnsiTheme="minorHAnsi"/>
          <w:sz w:val="24"/>
          <w:szCs w:val="24"/>
        </w:rPr>
        <w:t>, HelpAge International</w:t>
      </w:r>
    </w:p>
    <w:p w:rsidR="00377DED" w:rsidRPr="00ED14D7" w:rsidRDefault="00377DED" w:rsidP="00EB3280">
      <w:pPr>
        <w:spacing w:line="240" w:lineRule="auto"/>
        <w:rPr>
          <w:rFonts w:asciiTheme="minorHAnsi" w:hAnsiTheme="minorHAnsi"/>
          <w:sz w:val="24"/>
          <w:szCs w:val="24"/>
        </w:rPr>
      </w:pPr>
      <w:r>
        <w:rPr>
          <w:rFonts w:asciiTheme="minorHAnsi" w:hAnsiTheme="minorHAnsi"/>
          <w:sz w:val="24"/>
          <w:szCs w:val="24"/>
        </w:rPr>
        <w:t>Mark Gorman, senior policy advisor, HelpAge International</w:t>
      </w:r>
    </w:p>
    <w:p w:rsidR="006E24A9" w:rsidRPr="00CA367F" w:rsidRDefault="003D5CBB" w:rsidP="00EB3280">
      <w:pPr>
        <w:spacing w:line="240" w:lineRule="auto"/>
        <w:rPr>
          <w:rFonts w:asciiTheme="minorHAnsi" w:hAnsiTheme="minorHAnsi"/>
          <w:sz w:val="24"/>
          <w:szCs w:val="24"/>
        </w:rPr>
      </w:pPr>
      <w:r w:rsidRPr="00CA367F">
        <w:rPr>
          <w:rFonts w:asciiTheme="minorHAnsi" w:hAnsiTheme="minorHAnsi"/>
          <w:sz w:val="24"/>
          <w:szCs w:val="24"/>
        </w:rPr>
        <w:t xml:space="preserve">Regional </w:t>
      </w:r>
      <w:r w:rsidR="00CE3801" w:rsidRPr="00CA367F">
        <w:rPr>
          <w:rFonts w:asciiTheme="minorHAnsi" w:hAnsiTheme="minorHAnsi"/>
          <w:sz w:val="24"/>
          <w:szCs w:val="24"/>
        </w:rPr>
        <w:t>experts on ageing from</w:t>
      </w:r>
      <w:r w:rsidRPr="00CA367F">
        <w:rPr>
          <w:rFonts w:asciiTheme="minorHAnsi" w:hAnsiTheme="minorHAnsi"/>
          <w:sz w:val="24"/>
          <w:szCs w:val="24"/>
        </w:rPr>
        <w:t xml:space="preserve"> around the globe </w:t>
      </w:r>
    </w:p>
    <w:p w:rsidR="006E24A9" w:rsidRPr="00CA367F" w:rsidRDefault="003D5CBB" w:rsidP="00EB3280">
      <w:pPr>
        <w:spacing w:line="240" w:lineRule="auto"/>
        <w:rPr>
          <w:rFonts w:asciiTheme="minorHAnsi" w:hAnsiTheme="minorHAnsi"/>
          <w:b/>
          <w:sz w:val="24"/>
          <w:szCs w:val="24"/>
        </w:rPr>
      </w:pPr>
      <w:r w:rsidRPr="00CA367F">
        <w:rPr>
          <w:rFonts w:asciiTheme="minorHAnsi" w:hAnsiTheme="minorHAnsi"/>
          <w:b/>
          <w:sz w:val="24"/>
          <w:szCs w:val="24"/>
        </w:rPr>
        <w:t>3.</w:t>
      </w:r>
      <w:r w:rsidRPr="00CA367F">
        <w:rPr>
          <w:rFonts w:asciiTheme="minorHAnsi" w:hAnsiTheme="minorHAnsi"/>
          <w:b/>
          <w:sz w:val="24"/>
          <w:szCs w:val="24"/>
        </w:rPr>
        <w:tab/>
        <w:t>Population ageing</w:t>
      </w:r>
    </w:p>
    <w:p w:rsidR="006E24A9" w:rsidRPr="00CA367F" w:rsidRDefault="003D5CBB" w:rsidP="00EB3280">
      <w:pPr>
        <w:spacing w:line="240" w:lineRule="auto"/>
        <w:rPr>
          <w:rFonts w:asciiTheme="minorHAnsi" w:hAnsiTheme="minorHAnsi"/>
          <w:sz w:val="24"/>
          <w:szCs w:val="24"/>
        </w:rPr>
      </w:pPr>
      <w:r w:rsidRPr="00CA367F">
        <w:rPr>
          <w:rFonts w:asciiTheme="minorHAnsi" w:hAnsiTheme="minorHAnsi"/>
          <w:sz w:val="24"/>
          <w:szCs w:val="24"/>
        </w:rPr>
        <w:t>The Index follows the success of:</w:t>
      </w:r>
    </w:p>
    <w:p w:rsidR="006E24A9" w:rsidRPr="00CA367F" w:rsidRDefault="003D5CBB" w:rsidP="00EB3280">
      <w:pPr>
        <w:spacing w:line="240" w:lineRule="auto"/>
        <w:rPr>
          <w:rFonts w:asciiTheme="minorHAnsi" w:hAnsiTheme="minorHAnsi"/>
          <w:sz w:val="24"/>
          <w:szCs w:val="24"/>
        </w:rPr>
      </w:pPr>
      <w:r w:rsidRPr="00CA367F">
        <w:rPr>
          <w:rFonts w:asciiTheme="minorHAnsi" w:hAnsiTheme="minorHAnsi"/>
          <w:sz w:val="24"/>
          <w:szCs w:val="24"/>
        </w:rPr>
        <w:t xml:space="preserve">Ageing in the Twenty-First Century: A Celebration and A Challenge" </w:t>
      </w:r>
      <w:hyperlink r:id="rId12" w:history="1">
        <w:r w:rsidRPr="00CA367F">
          <w:rPr>
            <w:rStyle w:val="Hyperlink"/>
            <w:rFonts w:asciiTheme="minorHAnsi" w:hAnsiTheme="minorHAnsi"/>
            <w:sz w:val="24"/>
            <w:szCs w:val="24"/>
          </w:rPr>
          <w:t>http://www.unfpa.org/pub</w:t>
        </w:r>
        <w:r w:rsidR="008C14F8" w:rsidRPr="00CA367F">
          <w:rPr>
            <w:rStyle w:val="Hyperlink"/>
            <w:rFonts w:asciiTheme="minorHAnsi" w:hAnsiTheme="minorHAnsi"/>
            <w:sz w:val="24"/>
            <w:szCs w:val="24"/>
          </w:rPr>
          <w:t>lic/home/publications/pid/11584</w:t>
        </w:r>
      </w:hyperlink>
      <w:r w:rsidRPr="00CA367F">
        <w:rPr>
          <w:rFonts w:asciiTheme="minorHAnsi" w:hAnsiTheme="minorHAnsi"/>
          <w:sz w:val="24"/>
          <w:szCs w:val="24"/>
        </w:rPr>
        <w:t xml:space="preserve"> </w:t>
      </w:r>
    </w:p>
    <w:p w:rsidR="006E24A9" w:rsidRPr="00CA367F" w:rsidRDefault="005655F1" w:rsidP="00EB3280">
      <w:pPr>
        <w:spacing w:line="240" w:lineRule="auto"/>
        <w:rPr>
          <w:rFonts w:asciiTheme="minorHAnsi" w:hAnsiTheme="minorHAnsi"/>
          <w:sz w:val="24"/>
          <w:szCs w:val="24"/>
        </w:rPr>
      </w:pPr>
      <w:r w:rsidRPr="00CA367F">
        <w:rPr>
          <w:rFonts w:asciiTheme="minorHAnsi" w:hAnsiTheme="minorHAnsi"/>
          <w:sz w:val="24"/>
          <w:szCs w:val="24"/>
        </w:rPr>
        <w:t>Global AgeWatch Index 2014</w:t>
      </w:r>
    </w:p>
    <w:p w:rsidR="006E24A9" w:rsidRPr="00CA367F" w:rsidRDefault="00BC7715" w:rsidP="00EB3280">
      <w:pPr>
        <w:spacing w:line="240" w:lineRule="auto"/>
        <w:rPr>
          <w:rFonts w:asciiTheme="minorHAnsi" w:hAnsiTheme="minorHAnsi"/>
          <w:sz w:val="24"/>
          <w:szCs w:val="24"/>
        </w:rPr>
      </w:pPr>
      <w:hyperlink r:id="rId13" w:history="1">
        <w:r w:rsidR="003D5CBB" w:rsidRPr="00CA367F">
          <w:rPr>
            <w:rStyle w:val="Hyperlink"/>
            <w:rFonts w:asciiTheme="minorHAnsi" w:hAnsiTheme="minorHAnsi"/>
            <w:sz w:val="24"/>
            <w:szCs w:val="24"/>
          </w:rPr>
          <w:t>http://www.helpage.org/global-agewatch/reports/global-agewatch-index-2014-insight-report-summary-and-methodology/</w:t>
        </w:r>
      </w:hyperlink>
    </w:p>
    <w:p w:rsidR="006E24A9" w:rsidRPr="00CA367F" w:rsidRDefault="003D5CBB" w:rsidP="00EB3280">
      <w:pPr>
        <w:spacing w:line="240" w:lineRule="auto"/>
        <w:rPr>
          <w:rFonts w:asciiTheme="minorHAnsi" w:hAnsiTheme="minorHAnsi"/>
          <w:sz w:val="24"/>
          <w:szCs w:val="24"/>
        </w:rPr>
      </w:pPr>
      <w:r w:rsidRPr="00CA367F">
        <w:rPr>
          <w:rFonts w:asciiTheme="minorHAnsi" w:hAnsiTheme="minorHAnsi"/>
          <w:b/>
          <w:sz w:val="24"/>
          <w:szCs w:val="24"/>
        </w:rPr>
        <w:t>4.</w:t>
      </w:r>
      <w:r w:rsidRPr="00CA367F">
        <w:rPr>
          <w:rFonts w:asciiTheme="minorHAnsi" w:hAnsiTheme="minorHAnsi"/>
          <w:b/>
          <w:sz w:val="24"/>
          <w:szCs w:val="24"/>
        </w:rPr>
        <w:tab/>
        <w:t>Construction of the Index</w:t>
      </w:r>
      <w:r w:rsidR="005655F1" w:rsidRPr="00CA367F">
        <w:rPr>
          <w:rFonts w:asciiTheme="minorHAnsi" w:hAnsiTheme="minorHAnsi"/>
          <w:b/>
          <w:sz w:val="24"/>
          <w:szCs w:val="24"/>
        </w:rPr>
        <w:t xml:space="preserve">: </w:t>
      </w:r>
      <w:r w:rsidRPr="00CA367F">
        <w:rPr>
          <w:rFonts w:asciiTheme="minorHAnsi" w:hAnsiTheme="minorHAnsi"/>
          <w:sz w:val="24"/>
          <w:szCs w:val="24"/>
        </w:rPr>
        <w:t>The Index provides an overview of the quality of life experienced by older people in 96 countries. A dashboard of thirteen separate indicators has been put together under the four domains of income security, health, capability and enabling environment. Together this information measures the economic, social and political elements that interact to create a healthy environment for later life.</w:t>
      </w:r>
    </w:p>
    <w:p w:rsidR="006E24A9" w:rsidRPr="00CA367F" w:rsidRDefault="003D5CBB" w:rsidP="00EB3280">
      <w:pPr>
        <w:spacing w:line="240" w:lineRule="auto"/>
        <w:rPr>
          <w:rFonts w:asciiTheme="minorHAnsi" w:hAnsiTheme="minorHAnsi"/>
          <w:sz w:val="24"/>
          <w:szCs w:val="24"/>
        </w:rPr>
      </w:pPr>
      <w:r w:rsidRPr="00CA367F">
        <w:rPr>
          <w:rFonts w:asciiTheme="minorHAnsi" w:hAnsiTheme="minorHAnsi"/>
          <w:sz w:val="24"/>
          <w:szCs w:val="24"/>
        </w:rPr>
        <w:t>The Global AgeWatch Index has been created because of the overall lack of information on ageing combined with poor understanding of the effects of ageing on exclusion and marginalisation in services such as health care, education, training and pension provision.</w:t>
      </w:r>
    </w:p>
    <w:p w:rsidR="006E24A9" w:rsidRPr="00CA367F" w:rsidRDefault="003D5CBB" w:rsidP="00EB3280">
      <w:pPr>
        <w:spacing w:line="240" w:lineRule="auto"/>
        <w:rPr>
          <w:rFonts w:asciiTheme="minorHAnsi" w:hAnsiTheme="minorHAnsi"/>
          <w:sz w:val="24"/>
          <w:szCs w:val="24"/>
        </w:rPr>
      </w:pPr>
      <w:r w:rsidRPr="00CA367F">
        <w:rPr>
          <w:rFonts w:asciiTheme="minorHAnsi" w:hAnsiTheme="minorHAnsi"/>
          <w:sz w:val="24"/>
          <w:szCs w:val="24"/>
        </w:rPr>
        <w:t>HelpAge has developed the Index as a way to:</w:t>
      </w:r>
    </w:p>
    <w:p w:rsidR="006E24A9" w:rsidRPr="00CA367F" w:rsidRDefault="003D5CBB" w:rsidP="00EB3280">
      <w:pPr>
        <w:spacing w:line="240" w:lineRule="auto"/>
        <w:rPr>
          <w:rFonts w:asciiTheme="minorHAnsi" w:hAnsiTheme="minorHAnsi"/>
          <w:sz w:val="24"/>
          <w:szCs w:val="24"/>
        </w:rPr>
      </w:pPr>
      <w:r w:rsidRPr="00CA367F">
        <w:rPr>
          <w:rFonts w:asciiTheme="minorHAnsi" w:hAnsiTheme="minorHAnsi"/>
          <w:sz w:val="24"/>
          <w:szCs w:val="24"/>
        </w:rPr>
        <w:t xml:space="preserve">Democratise international data by presenting it in a form that assists governments and policy makers to develop their own solutions to the challenges facing their growing older populations. </w:t>
      </w:r>
    </w:p>
    <w:p w:rsidR="006E24A9" w:rsidRPr="00CA367F" w:rsidRDefault="003D5CBB" w:rsidP="00EB3280">
      <w:pPr>
        <w:spacing w:line="240" w:lineRule="auto"/>
        <w:rPr>
          <w:rFonts w:asciiTheme="minorHAnsi" w:hAnsiTheme="minorHAnsi"/>
          <w:sz w:val="24"/>
          <w:szCs w:val="24"/>
        </w:rPr>
      </w:pPr>
      <w:r w:rsidRPr="00CA367F">
        <w:rPr>
          <w:rFonts w:asciiTheme="minorHAnsi" w:hAnsiTheme="minorHAnsi"/>
          <w:sz w:val="24"/>
          <w:szCs w:val="24"/>
        </w:rPr>
        <w:lastRenderedPageBreak/>
        <w:t>Highlight data gaps in terms of both countries and areas of life relevant to the wellbeing of older people.</w:t>
      </w:r>
    </w:p>
    <w:p w:rsidR="006E24A9" w:rsidRPr="00CA367F" w:rsidRDefault="003D5CBB" w:rsidP="00EB3280">
      <w:pPr>
        <w:spacing w:line="240" w:lineRule="auto"/>
        <w:rPr>
          <w:rFonts w:asciiTheme="minorHAnsi" w:hAnsiTheme="minorHAnsi"/>
          <w:sz w:val="24"/>
          <w:szCs w:val="24"/>
        </w:rPr>
      </w:pPr>
      <w:r w:rsidRPr="00CA367F">
        <w:rPr>
          <w:rFonts w:asciiTheme="minorHAnsi" w:hAnsiTheme="minorHAnsi"/>
          <w:sz w:val="24"/>
          <w:szCs w:val="24"/>
        </w:rPr>
        <w:t xml:space="preserve">Broaden policy makers’ understanding of the needs of older people to help us realise the multidimensional nature of later life. </w:t>
      </w:r>
    </w:p>
    <w:p w:rsidR="006E24A9" w:rsidRPr="00CA367F" w:rsidRDefault="003D5CBB" w:rsidP="00EB3280">
      <w:pPr>
        <w:spacing w:line="240" w:lineRule="auto"/>
        <w:rPr>
          <w:rFonts w:asciiTheme="minorHAnsi" w:hAnsiTheme="minorHAnsi"/>
          <w:sz w:val="24"/>
          <w:szCs w:val="24"/>
        </w:rPr>
      </w:pPr>
      <w:r w:rsidRPr="00CA367F">
        <w:rPr>
          <w:rFonts w:asciiTheme="minorHAnsi" w:hAnsiTheme="minorHAnsi"/>
          <w:sz w:val="24"/>
          <w:szCs w:val="24"/>
        </w:rPr>
        <w:t xml:space="preserve">Provide countries with a baseline from which to measure future progress and to learn from one another. The Index is a long-term project to be updated with an annual ‘age’ report focusing on a key trend or element each year. </w:t>
      </w:r>
    </w:p>
    <w:p w:rsidR="006E24A9" w:rsidRPr="00CA367F" w:rsidRDefault="003D5CBB" w:rsidP="00EB3280">
      <w:pPr>
        <w:spacing w:line="240" w:lineRule="auto"/>
        <w:rPr>
          <w:rFonts w:asciiTheme="minorHAnsi" w:hAnsiTheme="minorHAnsi"/>
          <w:sz w:val="24"/>
          <w:szCs w:val="24"/>
        </w:rPr>
      </w:pPr>
      <w:r w:rsidRPr="00CA367F">
        <w:rPr>
          <w:rFonts w:asciiTheme="minorHAnsi" w:hAnsiTheme="minorHAnsi"/>
          <w:sz w:val="24"/>
          <w:szCs w:val="24"/>
        </w:rPr>
        <w:t>The main target audiences include governments, policy makers, UN agencies, development agencies, HelpAge Affiliates and partners, community organisations and campaign groups, civil society networks and coalitions, older people and the general public.</w:t>
      </w:r>
    </w:p>
    <w:p w:rsidR="006E24A9" w:rsidRPr="00CA367F" w:rsidRDefault="003D5CBB" w:rsidP="00EB3280">
      <w:pPr>
        <w:spacing w:line="240" w:lineRule="auto"/>
        <w:rPr>
          <w:rFonts w:asciiTheme="minorHAnsi" w:hAnsiTheme="minorHAnsi"/>
          <w:sz w:val="24"/>
          <w:szCs w:val="24"/>
        </w:rPr>
      </w:pPr>
      <w:r w:rsidRPr="00CA367F">
        <w:rPr>
          <w:rFonts w:asciiTheme="minorHAnsi" w:hAnsiTheme="minorHAnsi"/>
          <w:b/>
          <w:sz w:val="24"/>
          <w:szCs w:val="24"/>
        </w:rPr>
        <w:t>5.</w:t>
      </w:r>
      <w:r w:rsidRPr="00CA367F">
        <w:rPr>
          <w:rFonts w:asciiTheme="minorHAnsi" w:hAnsiTheme="minorHAnsi"/>
          <w:sz w:val="24"/>
          <w:szCs w:val="24"/>
        </w:rPr>
        <w:tab/>
      </w:r>
      <w:r w:rsidR="00405645" w:rsidRPr="00CA367F">
        <w:rPr>
          <w:rFonts w:asciiTheme="minorHAnsi" w:hAnsiTheme="minorHAnsi"/>
          <w:b/>
          <w:sz w:val="24"/>
          <w:szCs w:val="24"/>
        </w:rPr>
        <w:t>Stories</w:t>
      </w:r>
      <w:r w:rsidR="005655F1" w:rsidRPr="00CA367F">
        <w:rPr>
          <w:rFonts w:asciiTheme="minorHAnsi" w:hAnsiTheme="minorHAnsi"/>
          <w:sz w:val="24"/>
          <w:szCs w:val="24"/>
        </w:rPr>
        <w:t xml:space="preserve">: </w:t>
      </w:r>
      <w:r w:rsidRPr="00CA367F">
        <w:rPr>
          <w:rFonts w:asciiTheme="minorHAnsi" w:hAnsiTheme="minorHAnsi"/>
          <w:sz w:val="24"/>
          <w:szCs w:val="24"/>
        </w:rPr>
        <w:t>HelpAge can develop stories, provide case studies and organise media visits to undertake feature stori</w:t>
      </w:r>
      <w:r w:rsidR="00001392" w:rsidRPr="00CA367F">
        <w:rPr>
          <w:rFonts w:asciiTheme="minorHAnsi" w:hAnsiTheme="minorHAnsi"/>
          <w:sz w:val="24"/>
          <w:szCs w:val="24"/>
        </w:rPr>
        <w:t xml:space="preserve">es relating to the Index. Please contact </w:t>
      </w:r>
      <w:r w:rsidR="00F23E5D" w:rsidRPr="00CA367F">
        <w:rPr>
          <w:rFonts w:asciiTheme="minorHAnsi" w:hAnsiTheme="minorHAnsi"/>
          <w:sz w:val="24"/>
          <w:szCs w:val="24"/>
        </w:rPr>
        <w:t xml:space="preserve">Media Manager, </w:t>
      </w:r>
      <w:r w:rsidR="00001392" w:rsidRPr="00CA367F">
        <w:rPr>
          <w:rFonts w:asciiTheme="minorHAnsi" w:hAnsiTheme="minorHAnsi"/>
          <w:sz w:val="24"/>
          <w:szCs w:val="24"/>
        </w:rPr>
        <w:t>Sarah Gillam – details at the bottom.</w:t>
      </w:r>
    </w:p>
    <w:p w:rsidR="006E24A9" w:rsidRPr="00CA367F" w:rsidRDefault="003D5CBB" w:rsidP="00EB3280">
      <w:pPr>
        <w:spacing w:line="240" w:lineRule="auto"/>
        <w:rPr>
          <w:rFonts w:asciiTheme="minorHAnsi" w:hAnsiTheme="minorHAnsi"/>
          <w:b/>
          <w:sz w:val="24"/>
          <w:szCs w:val="24"/>
        </w:rPr>
      </w:pPr>
      <w:r w:rsidRPr="00CA367F">
        <w:rPr>
          <w:rFonts w:asciiTheme="minorHAnsi" w:hAnsiTheme="minorHAnsi"/>
          <w:b/>
          <w:sz w:val="24"/>
          <w:szCs w:val="24"/>
        </w:rPr>
        <w:t>6. Global Age Watch Index ranking table</w:t>
      </w:r>
    </w:p>
    <w:p w:rsidR="006E24A9" w:rsidRPr="00CA367F" w:rsidRDefault="003D5CBB" w:rsidP="00EB3280">
      <w:pPr>
        <w:spacing w:line="240" w:lineRule="auto"/>
        <w:rPr>
          <w:rFonts w:asciiTheme="minorHAnsi" w:hAnsiTheme="minorHAnsi"/>
          <w:sz w:val="24"/>
          <w:szCs w:val="24"/>
        </w:rPr>
      </w:pPr>
      <w:r w:rsidRPr="00CA367F">
        <w:rPr>
          <w:rFonts w:asciiTheme="minorHAnsi" w:hAnsiTheme="minorHAnsi"/>
          <w:sz w:val="24"/>
          <w:szCs w:val="24"/>
        </w:rPr>
        <w:t xml:space="preserve">Switzerland (1) Norway (2) Sweden (3) Germany (4) Canada (5) Netherlands (6) Iceland (7) Japan (8) United States (9) United Kingdom (10) Denmark (11) New Zealand (12) Austria (13) Finland (14) Ireland (15) France (16) Australia (17) Israel (18) Luxembourg (19) Panama (20) Chile (21) Czech Republic (22) Estonia (23) Belgium (24) Spain (25) Slovenia (26) Uruguay (27) Costa Rica (28) Georgia (29) Cyprus (30) Argentina (31) Poland (32) Mexico (33) Thailand (34) Latvia (35) Columbia (36) Italy (37) Portugal (38) Hungary (39) Slovakia (40) Vietnam (41) Mauritius (42) Armenia (43) Ecuador (44) Romania (45) Sri Lanka (46) Malta (47) Peru (48) Bulgaria (49) Philippines (50) Kyrgyzstan (51) China (52) Albania (53) El Salvador (54) Bolivia, </w:t>
      </w:r>
      <w:proofErr w:type="spellStart"/>
      <w:r w:rsidRPr="00CA367F">
        <w:rPr>
          <w:rFonts w:asciiTheme="minorHAnsi" w:hAnsiTheme="minorHAnsi"/>
          <w:sz w:val="24"/>
          <w:szCs w:val="24"/>
        </w:rPr>
        <w:t>Plurinational</w:t>
      </w:r>
      <w:proofErr w:type="spellEnd"/>
      <w:r w:rsidRPr="00CA367F">
        <w:rPr>
          <w:rFonts w:asciiTheme="minorHAnsi" w:hAnsiTheme="minorHAnsi"/>
          <w:sz w:val="24"/>
          <w:szCs w:val="24"/>
        </w:rPr>
        <w:t xml:space="preserve"> State of (55) Brazil (56) Nicaragua (57) Tajikistan (58) Guatemala (59) Korea, Republic of (60) Croatia (61) Dominican Republic (62) Lithuania (63) Belarus (64) Russian Federation (65) Serbia (66) Bangladesh (67) Montenegro (68) Paraguay (69) Nepal (70) India (71) Mongolia (72) Ukraine (73) Indonesia (74) Turkey (75)</w:t>
      </w:r>
      <w:r w:rsidRPr="00CA367F">
        <w:rPr>
          <w:rFonts w:asciiTheme="minorHAnsi" w:hAnsiTheme="minorHAnsi"/>
          <w:color w:val="000000"/>
          <w:sz w:val="24"/>
          <w:szCs w:val="24"/>
        </w:rPr>
        <w:t xml:space="preserve"> </w:t>
      </w:r>
      <w:r w:rsidRPr="00CA367F">
        <w:rPr>
          <w:rFonts w:asciiTheme="minorHAnsi" w:eastAsia="Times New Roman" w:hAnsiTheme="minorHAnsi"/>
          <w:color w:val="000000"/>
          <w:sz w:val="24"/>
          <w:szCs w:val="24"/>
          <w:lang w:eastAsia="en-GB"/>
        </w:rPr>
        <w:t xml:space="preserve">Venezuela, Bolivarian Republic of </w:t>
      </w:r>
      <w:r w:rsidRPr="00CA367F">
        <w:rPr>
          <w:rFonts w:asciiTheme="minorHAnsi" w:hAnsiTheme="minorHAnsi"/>
          <w:sz w:val="24"/>
          <w:szCs w:val="24"/>
        </w:rPr>
        <w:t xml:space="preserve"> (76) Moldova, Republic of (77) South Africa (78) Greece (79) Cambodia (80) Ghana (81) Honduras (82) </w:t>
      </w:r>
      <w:r w:rsidRPr="00CA367F">
        <w:rPr>
          <w:rFonts w:asciiTheme="minorHAnsi" w:eastAsia="Times New Roman" w:hAnsiTheme="minorHAnsi"/>
          <w:color w:val="000000"/>
          <w:sz w:val="24"/>
          <w:szCs w:val="24"/>
          <w:lang w:eastAsia="en-GB"/>
        </w:rPr>
        <w:t>Lao People's Democratic Republic</w:t>
      </w:r>
      <w:r w:rsidRPr="00CA367F">
        <w:rPr>
          <w:rFonts w:asciiTheme="minorHAnsi" w:hAnsiTheme="minorHAnsi"/>
          <w:sz w:val="24"/>
          <w:szCs w:val="24"/>
        </w:rPr>
        <w:t xml:space="preserve"> (83) Morocco (84) Jordan (85) Nigeria (86) Iraq (87) Uganda (88) Rwanda (89) Zambia (90) Tanzania, United Republic of  (91) Pakistan (92) West Bank &amp; Gaza (93) Mozambique (94) Malawi (95) Afghanistan (96)</w:t>
      </w:r>
    </w:p>
    <w:p w:rsidR="006E24A9" w:rsidRPr="00CA367F" w:rsidRDefault="003D5CBB" w:rsidP="00EB3280">
      <w:pPr>
        <w:spacing w:line="240" w:lineRule="auto"/>
        <w:rPr>
          <w:rFonts w:asciiTheme="minorHAnsi" w:hAnsiTheme="minorHAnsi"/>
          <w:b/>
          <w:sz w:val="24"/>
          <w:szCs w:val="24"/>
        </w:rPr>
      </w:pPr>
      <w:r w:rsidRPr="00CA367F">
        <w:rPr>
          <w:rFonts w:asciiTheme="minorHAnsi" w:hAnsiTheme="minorHAnsi"/>
          <w:b/>
          <w:sz w:val="24"/>
          <w:szCs w:val="24"/>
        </w:rPr>
        <w:t>HelpAge International helps older people claim their rights, challenge discrimination and overcome poverty, so they can lead dignified, secure, active and healthy lives. www.helpage.org</w:t>
      </w:r>
    </w:p>
    <w:p w:rsidR="00001392" w:rsidRPr="00CA367F" w:rsidRDefault="003D5CBB" w:rsidP="00EB3280">
      <w:pPr>
        <w:spacing w:line="240" w:lineRule="auto"/>
        <w:rPr>
          <w:rFonts w:asciiTheme="minorHAnsi" w:hAnsiTheme="minorHAnsi"/>
          <w:sz w:val="24"/>
          <w:szCs w:val="24"/>
        </w:rPr>
      </w:pPr>
      <w:r w:rsidRPr="00CA367F">
        <w:rPr>
          <w:rFonts w:asciiTheme="minorHAnsi" w:hAnsiTheme="minorHAnsi"/>
          <w:b/>
          <w:sz w:val="24"/>
          <w:szCs w:val="24"/>
        </w:rPr>
        <w:t>Media Contact</w:t>
      </w:r>
      <w:r w:rsidR="005F5C60" w:rsidRPr="00CA367F">
        <w:rPr>
          <w:rFonts w:asciiTheme="minorHAnsi" w:hAnsiTheme="minorHAnsi"/>
          <w:b/>
          <w:sz w:val="24"/>
          <w:szCs w:val="24"/>
        </w:rPr>
        <w:t>s</w:t>
      </w:r>
      <w:r w:rsidRPr="00CA367F">
        <w:rPr>
          <w:rFonts w:asciiTheme="minorHAnsi" w:hAnsiTheme="minorHAnsi"/>
          <w:b/>
          <w:sz w:val="24"/>
          <w:szCs w:val="24"/>
        </w:rPr>
        <w:t>:</w:t>
      </w:r>
      <w:r w:rsidRPr="00CA367F">
        <w:rPr>
          <w:rFonts w:asciiTheme="minorHAnsi" w:hAnsiTheme="minorHAnsi"/>
          <w:sz w:val="24"/>
          <w:szCs w:val="24"/>
        </w:rPr>
        <w:t xml:space="preserve"> Sarah Gillam, Media Relations Manager, in London on Tel: +44 (0) 20 7148 7623. Mobile: + 44 (0) 7713 567 624 Email: </w:t>
      </w:r>
      <w:hyperlink r:id="rId14" w:history="1">
        <w:r w:rsidR="005F5C60" w:rsidRPr="00CA367F">
          <w:rPr>
            <w:rStyle w:val="Hyperlink"/>
            <w:rFonts w:asciiTheme="minorHAnsi" w:hAnsiTheme="minorHAnsi"/>
            <w:sz w:val="24"/>
            <w:szCs w:val="24"/>
          </w:rPr>
          <w:t>sarah.gillam@helpage.org</w:t>
        </w:r>
      </w:hyperlink>
      <w:r w:rsidR="005F5C60" w:rsidRPr="00CA367F">
        <w:rPr>
          <w:rFonts w:asciiTheme="minorHAnsi" w:hAnsiTheme="minorHAnsi"/>
          <w:sz w:val="24"/>
          <w:szCs w:val="24"/>
        </w:rPr>
        <w:t xml:space="preserve"> </w:t>
      </w:r>
      <w:r w:rsidRPr="00CA367F">
        <w:rPr>
          <w:rFonts w:asciiTheme="minorHAnsi" w:hAnsiTheme="minorHAnsi"/>
          <w:sz w:val="24"/>
          <w:szCs w:val="24"/>
        </w:rPr>
        <w:t xml:space="preserve"> </w:t>
      </w:r>
      <w:r w:rsidR="005F5C60" w:rsidRPr="00CA367F">
        <w:rPr>
          <w:rFonts w:asciiTheme="minorHAnsi" w:hAnsiTheme="minorHAnsi"/>
          <w:sz w:val="24"/>
          <w:szCs w:val="24"/>
        </w:rPr>
        <w:t>s</w:t>
      </w:r>
      <w:r w:rsidRPr="00CA367F">
        <w:rPr>
          <w:rFonts w:asciiTheme="minorHAnsi" w:hAnsiTheme="minorHAnsi"/>
          <w:sz w:val="24"/>
          <w:szCs w:val="24"/>
        </w:rPr>
        <w:t xml:space="preserve">kype: </w:t>
      </w:r>
      <w:proofErr w:type="spellStart"/>
      <w:r w:rsidRPr="00CA367F">
        <w:rPr>
          <w:rFonts w:asciiTheme="minorHAnsi" w:hAnsiTheme="minorHAnsi"/>
          <w:sz w:val="24"/>
          <w:szCs w:val="24"/>
        </w:rPr>
        <w:t>sarah.gillam.hai</w:t>
      </w:r>
      <w:proofErr w:type="spellEnd"/>
      <w:r w:rsidRPr="00CA367F">
        <w:rPr>
          <w:rFonts w:asciiTheme="minorHAnsi" w:hAnsiTheme="minorHAnsi"/>
          <w:sz w:val="24"/>
          <w:szCs w:val="24"/>
        </w:rPr>
        <w:t xml:space="preserve"> (HelpAge)</w:t>
      </w:r>
      <w:r w:rsidR="00070BE3" w:rsidRPr="00CA367F">
        <w:rPr>
          <w:rFonts w:asciiTheme="minorHAnsi" w:hAnsiTheme="minorHAnsi"/>
          <w:sz w:val="24"/>
          <w:szCs w:val="24"/>
        </w:rPr>
        <w:t xml:space="preserve"> or Ed Knight, Media I</w:t>
      </w:r>
      <w:r w:rsidR="00001392" w:rsidRPr="00CA367F">
        <w:rPr>
          <w:rFonts w:asciiTheme="minorHAnsi" w:hAnsiTheme="minorHAnsi"/>
          <w:sz w:val="24"/>
          <w:szCs w:val="24"/>
        </w:rPr>
        <w:t xml:space="preserve">ntern, on Tel: + 44 (0) 20 7148 </w:t>
      </w:r>
      <w:r w:rsidR="005F5C60" w:rsidRPr="00CA367F">
        <w:rPr>
          <w:rFonts w:asciiTheme="minorHAnsi" w:hAnsiTheme="minorHAnsi"/>
          <w:sz w:val="24"/>
          <w:szCs w:val="24"/>
        </w:rPr>
        <w:t>7</w:t>
      </w:r>
      <w:r w:rsidR="003B43F1" w:rsidRPr="00CA367F">
        <w:rPr>
          <w:rFonts w:asciiTheme="minorHAnsi" w:hAnsiTheme="minorHAnsi"/>
          <w:sz w:val="24"/>
          <w:szCs w:val="24"/>
        </w:rPr>
        <w:t>6</w:t>
      </w:r>
      <w:r w:rsidR="005F5C60" w:rsidRPr="00CA367F">
        <w:rPr>
          <w:rFonts w:asciiTheme="minorHAnsi" w:hAnsiTheme="minorHAnsi"/>
          <w:sz w:val="24"/>
          <w:szCs w:val="24"/>
        </w:rPr>
        <w:t xml:space="preserve">06. Email: </w:t>
      </w:r>
      <w:hyperlink r:id="rId15" w:history="1">
        <w:r w:rsidR="005F5C60" w:rsidRPr="00CA367F">
          <w:rPr>
            <w:rStyle w:val="Hyperlink"/>
            <w:rFonts w:asciiTheme="minorHAnsi" w:hAnsiTheme="minorHAnsi"/>
            <w:sz w:val="24"/>
            <w:szCs w:val="24"/>
          </w:rPr>
          <w:t>edward.knight@helpage.org</w:t>
        </w:r>
      </w:hyperlink>
      <w:r w:rsidR="005F5C60" w:rsidRPr="00CA367F">
        <w:rPr>
          <w:rFonts w:asciiTheme="minorHAnsi" w:hAnsiTheme="minorHAnsi"/>
          <w:sz w:val="24"/>
          <w:szCs w:val="24"/>
        </w:rPr>
        <w:t xml:space="preserve"> skype: </w:t>
      </w:r>
      <w:proofErr w:type="spellStart"/>
      <w:r w:rsidR="005F5C60" w:rsidRPr="00CA367F">
        <w:rPr>
          <w:rFonts w:asciiTheme="minorHAnsi" w:hAnsiTheme="minorHAnsi"/>
          <w:sz w:val="24"/>
          <w:szCs w:val="24"/>
        </w:rPr>
        <w:t>edward.knight.hai</w:t>
      </w:r>
      <w:proofErr w:type="spellEnd"/>
    </w:p>
    <w:sectPr w:rsidR="00001392" w:rsidRPr="00CA367F" w:rsidSect="00493AAF">
      <w:headerReference w:type="default" r:id="rId16"/>
      <w:footerReference w:type="defaul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A0B" w:rsidRDefault="005F6A0B">
      <w:pPr>
        <w:spacing w:after="0" w:line="240" w:lineRule="auto"/>
      </w:pPr>
      <w:r>
        <w:separator/>
      </w:r>
    </w:p>
  </w:endnote>
  <w:endnote w:type="continuationSeparator" w:id="0">
    <w:p w:rsidR="005F6A0B" w:rsidRDefault="005F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309082"/>
      <w:docPartObj>
        <w:docPartGallery w:val="Page Numbers (Bottom of Page)"/>
        <w:docPartUnique/>
      </w:docPartObj>
    </w:sdtPr>
    <w:sdtEndPr>
      <w:rPr>
        <w:noProof/>
      </w:rPr>
    </w:sdtEndPr>
    <w:sdtContent>
      <w:p w:rsidR="00457DDF" w:rsidRDefault="00493AAF">
        <w:pPr>
          <w:pStyle w:val="Footer"/>
          <w:jc w:val="right"/>
        </w:pPr>
        <w:r>
          <w:fldChar w:fldCharType="begin"/>
        </w:r>
        <w:r w:rsidR="00457DDF">
          <w:instrText xml:space="preserve"> PAGE   \* MERGEFORMAT </w:instrText>
        </w:r>
        <w:r>
          <w:fldChar w:fldCharType="separate"/>
        </w:r>
        <w:r w:rsidR="00BC7715">
          <w:rPr>
            <w:noProof/>
          </w:rPr>
          <w:t>2</w:t>
        </w:r>
        <w:r>
          <w:rPr>
            <w:noProof/>
          </w:rPr>
          <w:fldChar w:fldCharType="end"/>
        </w:r>
      </w:p>
    </w:sdtContent>
  </w:sdt>
  <w:p w:rsidR="00457DDF" w:rsidRDefault="00457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A0B" w:rsidRDefault="005F6A0B">
      <w:pPr>
        <w:spacing w:after="0" w:line="240" w:lineRule="auto"/>
      </w:pPr>
      <w:r>
        <w:rPr>
          <w:color w:val="000000"/>
        </w:rPr>
        <w:separator/>
      </w:r>
    </w:p>
  </w:footnote>
  <w:footnote w:type="continuationSeparator" w:id="0">
    <w:p w:rsidR="005F6A0B" w:rsidRDefault="005F6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50A" w:rsidRDefault="009125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02936"/>
    <w:multiLevelType w:val="hybridMultilevel"/>
    <w:tmpl w:val="519EB2C0"/>
    <w:lvl w:ilvl="0" w:tplc="E7D6939A">
      <w:start w:val="1"/>
      <w:numFmt w:val="bullet"/>
      <w:lvlText w:val="•"/>
      <w:lvlJc w:val="left"/>
      <w:pPr>
        <w:tabs>
          <w:tab w:val="num" w:pos="720"/>
        </w:tabs>
        <w:ind w:left="720" w:hanging="360"/>
      </w:pPr>
      <w:rPr>
        <w:rFonts w:ascii="Times" w:hAnsi="Times" w:hint="default"/>
      </w:rPr>
    </w:lvl>
    <w:lvl w:ilvl="1" w:tplc="28522C90" w:tentative="1">
      <w:start w:val="1"/>
      <w:numFmt w:val="bullet"/>
      <w:lvlText w:val="•"/>
      <w:lvlJc w:val="left"/>
      <w:pPr>
        <w:tabs>
          <w:tab w:val="num" w:pos="1440"/>
        </w:tabs>
        <w:ind w:left="1440" w:hanging="360"/>
      </w:pPr>
      <w:rPr>
        <w:rFonts w:ascii="Times" w:hAnsi="Times" w:hint="default"/>
      </w:rPr>
    </w:lvl>
    <w:lvl w:ilvl="2" w:tplc="EE1AE006" w:tentative="1">
      <w:start w:val="1"/>
      <w:numFmt w:val="bullet"/>
      <w:lvlText w:val="•"/>
      <w:lvlJc w:val="left"/>
      <w:pPr>
        <w:tabs>
          <w:tab w:val="num" w:pos="2160"/>
        </w:tabs>
        <w:ind w:left="2160" w:hanging="360"/>
      </w:pPr>
      <w:rPr>
        <w:rFonts w:ascii="Times" w:hAnsi="Times" w:hint="default"/>
      </w:rPr>
    </w:lvl>
    <w:lvl w:ilvl="3" w:tplc="CC28A290" w:tentative="1">
      <w:start w:val="1"/>
      <w:numFmt w:val="bullet"/>
      <w:lvlText w:val="•"/>
      <w:lvlJc w:val="left"/>
      <w:pPr>
        <w:tabs>
          <w:tab w:val="num" w:pos="2880"/>
        </w:tabs>
        <w:ind w:left="2880" w:hanging="360"/>
      </w:pPr>
      <w:rPr>
        <w:rFonts w:ascii="Times" w:hAnsi="Times" w:hint="default"/>
      </w:rPr>
    </w:lvl>
    <w:lvl w:ilvl="4" w:tplc="0002AC36" w:tentative="1">
      <w:start w:val="1"/>
      <w:numFmt w:val="bullet"/>
      <w:lvlText w:val="•"/>
      <w:lvlJc w:val="left"/>
      <w:pPr>
        <w:tabs>
          <w:tab w:val="num" w:pos="3600"/>
        </w:tabs>
        <w:ind w:left="3600" w:hanging="360"/>
      </w:pPr>
      <w:rPr>
        <w:rFonts w:ascii="Times" w:hAnsi="Times" w:hint="default"/>
      </w:rPr>
    </w:lvl>
    <w:lvl w:ilvl="5" w:tplc="28ACDB3C" w:tentative="1">
      <w:start w:val="1"/>
      <w:numFmt w:val="bullet"/>
      <w:lvlText w:val="•"/>
      <w:lvlJc w:val="left"/>
      <w:pPr>
        <w:tabs>
          <w:tab w:val="num" w:pos="4320"/>
        </w:tabs>
        <w:ind w:left="4320" w:hanging="360"/>
      </w:pPr>
      <w:rPr>
        <w:rFonts w:ascii="Times" w:hAnsi="Times" w:hint="default"/>
      </w:rPr>
    </w:lvl>
    <w:lvl w:ilvl="6" w:tplc="507C3E02" w:tentative="1">
      <w:start w:val="1"/>
      <w:numFmt w:val="bullet"/>
      <w:lvlText w:val="•"/>
      <w:lvlJc w:val="left"/>
      <w:pPr>
        <w:tabs>
          <w:tab w:val="num" w:pos="5040"/>
        </w:tabs>
        <w:ind w:left="5040" w:hanging="360"/>
      </w:pPr>
      <w:rPr>
        <w:rFonts w:ascii="Times" w:hAnsi="Times" w:hint="default"/>
      </w:rPr>
    </w:lvl>
    <w:lvl w:ilvl="7" w:tplc="630C6026" w:tentative="1">
      <w:start w:val="1"/>
      <w:numFmt w:val="bullet"/>
      <w:lvlText w:val="•"/>
      <w:lvlJc w:val="left"/>
      <w:pPr>
        <w:tabs>
          <w:tab w:val="num" w:pos="5760"/>
        </w:tabs>
        <w:ind w:left="5760" w:hanging="360"/>
      </w:pPr>
      <w:rPr>
        <w:rFonts w:ascii="Times" w:hAnsi="Times" w:hint="default"/>
      </w:rPr>
    </w:lvl>
    <w:lvl w:ilvl="8" w:tplc="F8881234" w:tentative="1">
      <w:start w:val="1"/>
      <w:numFmt w:val="bullet"/>
      <w:lvlText w:val="•"/>
      <w:lvlJc w:val="left"/>
      <w:pPr>
        <w:tabs>
          <w:tab w:val="num" w:pos="6480"/>
        </w:tabs>
        <w:ind w:left="6480" w:hanging="360"/>
      </w:pPr>
      <w:rPr>
        <w:rFonts w:ascii="Times" w:hAnsi="Times" w:hint="default"/>
      </w:rPr>
    </w:lvl>
  </w:abstractNum>
  <w:abstractNum w:abstractNumId="1">
    <w:nsid w:val="43345E5D"/>
    <w:multiLevelType w:val="hybridMultilevel"/>
    <w:tmpl w:val="1400BD22"/>
    <w:lvl w:ilvl="0" w:tplc="B85894E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6D466A69"/>
    <w:multiLevelType w:val="hybridMultilevel"/>
    <w:tmpl w:val="BB44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4CF0797"/>
    <w:multiLevelType w:val="hybridMultilevel"/>
    <w:tmpl w:val="B1B86C06"/>
    <w:lvl w:ilvl="0" w:tplc="B852BC74">
      <w:start w:val="1"/>
      <w:numFmt w:val="bullet"/>
      <w:lvlText w:val="•"/>
      <w:lvlJc w:val="left"/>
      <w:pPr>
        <w:tabs>
          <w:tab w:val="num" w:pos="720"/>
        </w:tabs>
        <w:ind w:left="720" w:hanging="360"/>
      </w:pPr>
      <w:rPr>
        <w:rFonts w:ascii="Times" w:hAnsi="Times" w:hint="default"/>
      </w:rPr>
    </w:lvl>
    <w:lvl w:ilvl="1" w:tplc="65E6C31A" w:tentative="1">
      <w:start w:val="1"/>
      <w:numFmt w:val="bullet"/>
      <w:lvlText w:val="•"/>
      <w:lvlJc w:val="left"/>
      <w:pPr>
        <w:tabs>
          <w:tab w:val="num" w:pos="1440"/>
        </w:tabs>
        <w:ind w:left="1440" w:hanging="360"/>
      </w:pPr>
      <w:rPr>
        <w:rFonts w:ascii="Times" w:hAnsi="Times" w:hint="default"/>
      </w:rPr>
    </w:lvl>
    <w:lvl w:ilvl="2" w:tplc="64769CF6" w:tentative="1">
      <w:start w:val="1"/>
      <w:numFmt w:val="bullet"/>
      <w:lvlText w:val="•"/>
      <w:lvlJc w:val="left"/>
      <w:pPr>
        <w:tabs>
          <w:tab w:val="num" w:pos="2160"/>
        </w:tabs>
        <w:ind w:left="2160" w:hanging="360"/>
      </w:pPr>
      <w:rPr>
        <w:rFonts w:ascii="Times" w:hAnsi="Times" w:hint="default"/>
      </w:rPr>
    </w:lvl>
    <w:lvl w:ilvl="3" w:tplc="15D4D808" w:tentative="1">
      <w:start w:val="1"/>
      <w:numFmt w:val="bullet"/>
      <w:lvlText w:val="•"/>
      <w:lvlJc w:val="left"/>
      <w:pPr>
        <w:tabs>
          <w:tab w:val="num" w:pos="2880"/>
        </w:tabs>
        <w:ind w:left="2880" w:hanging="360"/>
      </w:pPr>
      <w:rPr>
        <w:rFonts w:ascii="Times" w:hAnsi="Times" w:hint="default"/>
      </w:rPr>
    </w:lvl>
    <w:lvl w:ilvl="4" w:tplc="498E275A" w:tentative="1">
      <w:start w:val="1"/>
      <w:numFmt w:val="bullet"/>
      <w:lvlText w:val="•"/>
      <w:lvlJc w:val="left"/>
      <w:pPr>
        <w:tabs>
          <w:tab w:val="num" w:pos="3600"/>
        </w:tabs>
        <w:ind w:left="3600" w:hanging="360"/>
      </w:pPr>
      <w:rPr>
        <w:rFonts w:ascii="Times" w:hAnsi="Times" w:hint="default"/>
      </w:rPr>
    </w:lvl>
    <w:lvl w:ilvl="5" w:tplc="059EBDC8" w:tentative="1">
      <w:start w:val="1"/>
      <w:numFmt w:val="bullet"/>
      <w:lvlText w:val="•"/>
      <w:lvlJc w:val="left"/>
      <w:pPr>
        <w:tabs>
          <w:tab w:val="num" w:pos="4320"/>
        </w:tabs>
        <w:ind w:left="4320" w:hanging="360"/>
      </w:pPr>
      <w:rPr>
        <w:rFonts w:ascii="Times" w:hAnsi="Times" w:hint="default"/>
      </w:rPr>
    </w:lvl>
    <w:lvl w:ilvl="6" w:tplc="2E84D4F0" w:tentative="1">
      <w:start w:val="1"/>
      <w:numFmt w:val="bullet"/>
      <w:lvlText w:val="•"/>
      <w:lvlJc w:val="left"/>
      <w:pPr>
        <w:tabs>
          <w:tab w:val="num" w:pos="5040"/>
        </w:tabs>
        <w:ind w:left="5040" w:hanging="360"/>
      </w:pPr>
      <w:rPr>
        <w:rFonts w:ascii="Times" w:hAnsi="Times" w:hint="default"/>
      </w:rPr>
    </w:lvl>
    <w:lvl w:ilvl="7" w:tplc="B0A09F7E" w:tentative="1">
      <w:start w:val="1"/>
      <w:numFmt w:val="bullet"/>
      <w:lvlText w:val="•"/>
      <w:lvlJc w:val="left"/>
      <w:pPr>
        <w:tabs>
          <w:tab w:val="num" w:pos="5760"/>
        </w:tabs>
        <w:ind w:left="5760" w:hanging="360"/>
      </w:pPr>
      <w:rPr>
        <w:rFonts w:ascii="Times" w:hAnsi="Times" w:hint="default"/>
      </w:rPr>
    </w:lvl>
    <w:lvl w:ilvl="8" w:tplc="4E1E527A" w:tentative="1">
      <w:start w:val="1"/>
      <w:numFmt w:val="bullet"/>
      <w:lvlText w:val="•"/>
      <w:lvlJc w:val="left"/>
      <w:pPr>
        <w:tabs>
          <w:tab w:val="num" w:pos="6480"/>
        </w:tabs>
        <w:ind w:left="6480" w:hanging="360"/>
      </w:pPr>
      <w:rPr>
        <w:rFonts w:ascii="Times" w:hAnsi="Times" w:hint="default"/>
      </w:rPr>
    </w:lvl>
  </w:abstractNum>
  <w:abstractNum w:abstractNumId="4">
    <w:nsid w:val="7F6A61C2"/>
    <w:multiLevelType w:val="hybridMultilevel"/>
    <w:tmpl w:val="D7E89FAA"/>
    <w:lvl w:ilvl="0" w:tplc="71FEA5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autoHyphenation/>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A9"/>
    <w:rsid w:val="00001392"/>
    <w:rsid w:val="0000374E"/>
    <w:rsid w:val="000053F0"/>
    <w:rsid w:val="000151FD"/>
    <w:rsid w:val="00017866"/>
    <w:rsid w:val="00020EEF"/>
    <w:rsid w:val="00026AD1"/>
    <w:rsid w:val="00026DDE"/>
    <w:rsid w:val="0003168C"/>
    <w:rsid w:val="00035AE1"/>
    <w:rsid w:val="000374D6"/>
    <w:rsid w:val="000375E8"/>
    <w:rsid w:val="000413B9"/>
    <w:rsid w:val="00066445"/>
    <w:rsid w:val="00067421"/>
    <w:rsid w:val="000678D0"/>
    <w:rsid w:val="00070BE3"/>
    <w:rsid w:val="00074A9F"/>
    <w:rsid w:val="00076544"/>
    <w:rsid w:val="00081C44"/>
    <w:rsid w:val="0008628E"/>
    <w:rsid w:val="000919FC"/>
    <w:rsid w:val="00096570"/>
    <w:rsid w:val="00097646"/>
    <w:rsid w:val="000A1AF3"/>
    <w:rsid w:val="000B2A62"/>
    <w:rsid w:val="000B3E94"/>
    <w:rsid w:val="000C248E"/>
    <w:rsid w:val="000C5C64"/>
    <w:rsid w:val="000D34E5"/>
    <w:rsid w:val="000D3D2D"/>
    <w:rsid w:val="000E7FFC"/>
    <w:rsid w:val="000F1BA6"/>
    <w:rsid w:val="001123CC"/>
    <w:rsid w:val="001248EB"/>
    <w:rsid w:val="00127069"/>
    <w:rsid w:val="00134AEC"/>
    <w:rsid w:val="00141F37"/>
    <w:rsid w:val="00142421"/>
    <w:rsid w:val="00145B7B"/>
    <w:rsid w:val="00150470"/>
    <w:rsid w:val="001708CB"/>
    <w:rsid w:val="001854F2"/>
    <w:rsid w:val="00192570"/>
    <w:rsid w:val="001A091E"/>
    <w:rsid w:val="001A4346"/>
    <w:rsid w:val="001A4623"/>
    <w:rsid w:val="001B1C31"/>
    <w:rsid w:val="001C41D8"/>
    <w:rsid w:val="001E1DF5"/>
    <w:rsid w:val="001E2CF2"/>
    <w:rsid w:val="001E4FAB"/>
    <w:rsid w:val="001F3296"/>
    <w:rsid w:val="001F4B8E"/>
    <w:rsid w:val="00212044"/>
    <w:rsid w:val="0021289E"/>
    <w:rsid w:val="00220F6E"/>
    <w:rsid w:val="002229D2"/>
    <w:rsid w:val="002248AE"/>
    <w:rsid w:val="00232460"/>
    <w:rsid w:val="002334E2"/>
    <w:rsid w:val="002348F4"/>
    <w:rsid w:val="00236F07"/>
    <w:rsid w:val="00251D5C"/>
    <w:rsid w:val="00255D2B"/>
    <w:rsid w:val="00256E78"/>
    <w:rsid w:val="00262D3A"/>
    <w:rsid w:val="00284E58"/>
    <w:rsid w:val="00287F58"/>
    <w:rsid w:val="00292CC8"/>
    <w:rsid w:val="002A0B29"/>
    <w:rsid w:val="002A60CE"/>
    <w:rsid w:val="002D036E"/>
    <w:rsid w:val="002D17D0"/>
    <w:rsid w:val="002D3485"/>
    <w:rsid w:val="002D3614"/>
    <w:rsid w:val="002D3F4E"/>
    <w:rsid w:val="002F121B"/>
    <w:rsid w:val="002F27AE"/>
    <w:rsid w:val="002F2BF1"/>
    <w:rsid w:val="002F602F"/>
    <w:rsid w:val="002F6D4D"/>
    <w:rsid w:val="00304048"/>
    <w:rsid w:val="003111C0"/>
    <w:rsid w:val="00316AE2"/>
    <w:rsid w:val="00317143"/>
    <w:rsid w:val="00332408"/>
    <w:rsid w:val="00332B28"/>
    <w:rsid w:val="00342DF7"/>
    <w:rsid w:val="00356094"/>
    <w:rsid w:val="003562D8"/>
    <w:rsid w:val="00360184"/>
    <w:rsid w:val="00377DED"/>
    <w:rsid w:val="00377F55"/>
    <w:rsid w:val="003808EE"/>
    <w:rsid w:val="003818C9"/>
    <w:rsid w:val="0038431F"/>
    <w:rsid w:val="003853B2"/>
    <w:rsid w:val="00393E77"/>
    <w:rsid w:val="003A7759"/>
    <w:rsid w:val="003B1FA2"/>
    <w:rsid w:val="003B43F1"/>
    <w:rsid w:val="003C3309"/>
    <w:rsid w:val="003C4194"/>
    <w:rsid w:val="003C6F20"/>
    <w:rsid w:val="003D5CBB"/>
    <w:rsid w:val="004016F4"/>
    <w:rsid w:val="00401C95"/>
    <w:rsid w:val="00402D55"/>
    <w:rsid w:val="00403DCB"/>
    <w:rsid w:val="00405645"/>
    <w:rsid w:val="004063BA"/>
    <w:rsid w:val="004146E0"/>
    <w:rsid w:val="0043242D"/>
    <w:rsid w:val="004338FE"/>
    <w:rsid w:val="00435CB3"/>
    <w:rsid w:val="0043611C"/>
    <w:rsid w:val="00457DDF"/>
    <w:rsid w:val="004625DE"/>
    <w:rsid w:val="00462F5F"/>
    <w:rsid w:val="00467AD5"/>
    <w:rsid w:val="00467F29"/>
    <w:rsid w:val="004932DF"/>
    <w:rsid w:val="00493AAF"/>
    <w:rsid w:val="004961DC"/>
    <w:rsid w:val="004A1BE6"/>
    <w:rsid w:val="004A6554"/>
    <w:rsid w:val="004A6C08"/>
    <w:rsid w:val="004A737E"/>
    <w:rsid w:val="004B12EF"/>
    <w:rsid w:val="004B53D1"/>
    <w:rsid w:val="004D6628"/>
    <w:rsid w:val="004D70C1"/>
    <w:rsid w:val="004E0864"/>
    <w:rsid w:val="004F3537"/>
    <w:rsid w:val="004F4507"/>
    <w:rsid w:val="005016D7"/>
    <w:rsid w:val="0050215A"/>
    <w:rsid w:val="00503231"/>
    <w:rsid w:val="0051733A"/>
    <w:rsid w:val="005208F5"/>
    <w:rsid w:val="00524899"/>
    <w:rsid w:val="005272E4"/>
    <w:rsid w:val="00540B7E"/>
    <w:rsid w:val="00554B0C"/>
    <w:rsid w:val="00560052"/>
    <w:rsid w:val="005655F1"/>
    <w:rsid w:val="00566B10"/>
    <w:rsid w:val="00573A45"/>
    <w:rsid w:val="005768CB"/>
    <w:rsid w:val="0058147B"/>
    <w:rsid w:val="00593CAD"/>
    <w:rsid w:val="005A6E4F"/>
    <w:rsid w:val="005B25E1"/>
    <w:rsid w:val="005D2595"/>
    <w:rsid w:val="005D5156"/>
    <w:rsid w:val="005D587E"/>
    <w:rsid w:val="005F3D91"/>
    <w:rsid w:val="005F5C60"/>
    <w:rsid w:val="005F6A0B"/>
    <w:rsid w:val="00612FCB"/>
    <w:rsid w:val="00625BA1"/>
    <w:rsid w:val="006372A4"/>
    <w:rsid w:val="006550DF"/>
    <w:rsid w:val="00666797"/>
    <w:rsid w:val="00673D03"/>
    <w:rsid w:val="006755F8"/>
    <w:rsid w:val="006765A1"/>
    <w:rsid w:val="00685DF9"/>
    <w:rsid w:val="0069315E"/>
    <w:rsid w:val="006A7DE0"/>
    <w:rsid w:val="006B48A2"/>
    <w:rsid w:val="006C4480"/>
    <w:rsid w:val="006C7C5D"/>
    <w:rsid w:val="006D020F"/>
    <w:rsid w:val="006D0C45"/>
    <w:rsid w:val="006D2E31"/>
    <w:rsid w:val="006D35AB"/>
    <w:rsid w:val="006E11B5"/>
    <w:rsid w:val="006E12CE"/>
    <w:rsid w:val="006E24A9"/>
    <w:rsid w:val="006E7725"/>
    <w:rsid w:val="006F29E3"/>
    <w:rsid w:val="006F7A39"/>
    <w:rsid w:val="00700A28"/>
    <w:rsid w:val="007021AD"/>
    <w:rsid w:val="007108E8"/>
    <w:rsid w:val="00711826"/>
    <w:rsid w:val="00712268"/>
    <w:rsid w:val="00750EAA"/>
    <w:rsid w:val="00776238"/>
    <w:rsid w:val="0078072C"/>
    <w:rsid w:val="00781996"/>
    <w:rsid w:val="00793520"/>
    <w:rsid w:val="00794B45"/>
    <w:rsid w:val="00796680"/>
    <w:rsid w:val="007A1A11"/>
    <w:rsid w:val="007A3D69"/>
    <w:rsid w:val="007A7916"/>
    <w:rsid w:val="007E5D55"/>
    <w:rsid w:val="008011E8"/>
    <w:rsid w:val="0080251B"/>
    <w:rsid w:val="00805F7C"/>
    <w:rsid w:val="00813E5C"/>
    <w:rsid w:val="0082143E"/>
    <w:rsid w:val="008256CF"/>
    <w:rsid w:val="00825E6B"/>
    <w:rsid w:val="0082771F"/>
    <w:rsid w:val="00830162"/>
    <w:rsid w:val="00834944"/>
    <w:rsid w:val="00847EF9"/>
    <w:rsid w:val="00864734"/>
    <w:rsid w:val="008705DD"/>
    <w:rsid w:val="0087368B"/>
    <w:rsid w:val="0089293F"/>
    <w:rsid w:val="008A7FFC"/>
    <w:rsid w:val="008B4FB1"/>
    <w:rsid w:val="008B731D"/>
    <w:rsid w:val="008C14F8"/>
    <w:rsid w:val="008D5577"/>
    <w:rsid w:val="008D6EFB"/>
    <w:rsid w:val="008D7EB9"/>
    <w:rsid w:val="008E4F49"/>
    <w:rsid w:val="008E5323"/>
    <w:rsid w:val="008F19DF"/>
    <w:rsid w:val="00905F0A"/>
    <w:rsid w:val="0091250A"/>
    <w:rsid w:val="0091288E"/>
    <w:rsid w:val="00917CD2"/>
    <w:rsid w:val="00922269"/>
    <w:rsid w:val="00923B06"/>
    <w:rsid w:val="009242B3"/>
    <w:rsid w:val="00931FFA"/>
    <w:rsid w:val="00945CB1"/>
    <w:rsid w:val="00952244"/>
    <w:rsid w:val="0095664D"/>
    <w:rsid w:val="00960F24"/>
    <w:rsid w:val="009624D8"/>
    <w:rsid w:val="00970681"/>
    <w:rsid w:val="009712AF"/>
    <w:rsid w:val="009946B6"/>
    <w:rsid w:val="009A475A"/>
    <w:rsid w:val="009B20B5"/>
    <w:rsid w:val="009B3F29"/>
    <w:rsid w:val="009C737D"/>
    <w:rsid w:val="009D3146"/>
    <w:rsid w:val="009D6264"/>
    <w:rsid w:val="00A10932"/>
    <w:rsid w:val="00A178F5"/>
    <w:rsid w:val="00A374A4"/>
    <w:rsid w:val="00A40ABE"/>
    <w:rsid w:val="00A4390E"/>
    <w:rsid w:val="00A445A0"/>
    <w:rsid w:val="00A52925"/>
    <w:rsid w:val="00A562FB"/>
    <w:rsid w:val="00A5642A"/>
    <w:rsid w:val="00A84463"/>
    <w:rsid w:val="00A9408A"/>
    <w:rsid w:val="00AA3455"/>
    <w:rsid w:val="00AB07D7"/>
    <w:rsid w:val="00AB084D"/>
    <w:rsid w:val="00AC4BB8"/>
    <w:rsid w:val="00AC55CE"/>
    <w:rsid w:val="00AD011B"/>
    <w:rsid w:val="00AD1946"/>
    <w:rsid w:val="00AD1E19"/>
    <w:rsid w:val="00AD3373"/>
    <w:rsid w:val="00AD522D"/>
    <w:rsid w:val="00AD5BC9"/>
    <w:rsid w:val="00AD6826"/>
    <w:rsid w:val="00AD78EA"/>
    <w:rsid w:val="00AE02A2"/>
    <w:rsid w:val="00AF1763"/>
    <w:rsid w:val="00AF44EB"/>
    <w:rsid w:val="00B00B8E"/>
    <w:rsid w:val="00B101B7"/>
    <w:rsid w:val="00B15F5B"/>
    <w:rsid w:val="00B167AB"/>
    <w:rsid w:val="00B21F23"/>
    <w:rsid w:val="00B24B2C"/>
    <w:rsid w:val="00B2640E"/>
    <w:rsid w:val="00B307C9"/>
    <w:rsid w:val="00B3690D"/>
    <w:rsid w:val="00B431E7"/>
    <w:rsid w:val="00B47465"/>
    <w:rsid w:val="00B50D73"/>
    <w:rsid w:val="00B546ED"/>
    <w:rsid w:val="00B5788C"/>
    <w:rsid w:val="00B712F6"/>
    <w:rsid w:val="00B75B33"/>
    <w:rsid w:val="00BC4052"/>
    <w:rsid w:val="00BC5072"/>
    <w:rsid w:val="00BC6A2C"/>
    <w:rsid w:val="00BC7715"/>
    <w:rsid w:val="00BD5DC9"/>
    <w:rsid w:val="00BF259A"/>
    <w:rsid w:val="00BF2C63"/>
    <w:rsid w:val="00BF6003"/>
    <w:rsid w:val="00BF7024"/>
    <w:rsid w:val="00BF7F90"/>
    <w:rsid w:val="00C047AD"/>
    <w:rsid w:val="00C157DC"/>
    <w:rsid w:val="00C25A77"/>
    <w:rsid w:val="00C3089F"/>
    <w:rsid w:val="00C30A1D"/>
    <w:rsid w:val="00C3599D"/>
    <w:rsid w:val="00C629FA"/>
    <w:rsid w:val="00C679D3"/>
    <w:rsid w:val="00C67F4F"/>
    <w:rsid w:val="00C70130"/>
    <w:rsid w:val="00C77A99"/>
    <w:rsid w:val="00C806B3"/>
    <w:rsid w:val="00C8500A"/>
    <w:rsid w:val="00C94089"/>
    <w:rsid w:val="00C9537E"/>
    <w:rsid w:val="00CA367F"/>
    <w:rsid w:val="00CC3634"/>
    <w:rsid w:val="00CC647E"/>
    <w:rsid w:val="00CE1441"/>
    <w:rsid w:val="00CE3801"/>
    <w:rsid w:val="00D01E7F"/>
    <w:rsid w:val="00D30CF0"/>
    <w:rsid w:val="00D50B10"/>
    <w:rsid w:val="00D50D7D"/>
    <w:rsid w:val="00D64CCD"/>
    <w:rsid w:val="00D734A6"/>
    <w:rsid w:val="00D83507"/>
    <w:rsid w:val="00D96C00"/>
    <w:rsid w:val="00DA39BE"/>
    <w:rsid w:val="00DA7B95"/>
    <w:rsid w:val="00DB128A"/>
    <w:rsid w:val="00DB5DF9"/>
    <w:rsid w:val="00DE42AA"/>
    <w:rsid w:val="00DF6600"/>
    <w:rsid w:val="00E03588"/>
    <w:rsid w:val="00E15305"/>
    <w:rsid w:val="00E16C30"/>
    <w:rsid w:val="00E54692"/>
    <w:rsid w:val="00E6699D"/>
    <w:rsid w:val="00E73A0E"/>
    <w:rsid w:val="00E74CB3"/>
    <w:rsid w:val="00E75447"/>
    <w:rsid w:val="00E9688A"/>
    <w:rsid w:val="00EA65F8"/>
    <w:rsid w:val="00EA7A31"/>
    <w:rsid w:val="00EB0DCB"/>
    <w:rsid w:val="00EB3280"/>
    <w:rsid w:val="00EB430B"/>
    <w:rsid w:val="00EC4437"/>
    <w:rsid w:val="00EC6A45"/>
    <w:rsid w:val="00ED14D7"/>
    <w:rsid w:val="00EE019D"/>
    <w:rsid w:val="00EE4F28"/>
    <w:rsid w:val="00EF13A6"/>
    <w:rsid w:val="00EF26E2"/>
    <w:rsid w:val="00EF2810"/>
    <w:rsid w:val="00F0348A"/>
    <w:rsid w:val="00F075B5"/>
    <w:rsid w:val="00F07B24"/>
    <w:rsid w:val="00F20562"/>
    <w:rsid w:val="00F21589"/>
    <w:rsid w:val="00F22DFD"/>
    <w:rsid w:val="00F23E5D"/>
    <w:rsid w:val="00F34EAE"/>
    <w:rsid w:val="00F443DA"/>
    <w:rsid w:val="00F56BBC"/>
    <w:rsid w:val="00F72736"/>
    <w:rsid w:val="00F7541D"/>
    <w:rsid w:val="00F76354"/>
    <w:rsid w:val="00F82C54"/>
    <w:rsid w:val="00FA4530"/>
    <w:rsid w:val="00FB657B"/>
    <w:rsid w:val="00FC0A22"/>
    <w:rsid w:val="00FC3366"/>
    <w:rsid w:val="00FD29AA"/>
    <w:rsid w:val="00FD4FF3"/>
    <w:rsid w:val="00FE3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pPr>
      <w:spacing w:after="0" w:line="240" w:lineRule="auto"/>
    </w:pPr>
    <w:rPr>
      <w:sz w:val="20"/>
      <w:szCs w:val="20"/>
    </w:rPr>
  </w:style>
  <w:style w:type="character" w:customStyle="1" w:styleId="EndnoteTextChar">
    <w:name w:val="Endnote Text Char"/>
    <w:basedOn w:val="DefaultParagraphFont"/>
    <w:rPr>
      <w:sz w:val="20"/>
      <w:szCs w:val="20"/>
    </w:rPr>
  </w:style>
  <w:style w:type="character" w:styleId="EndnoteReference">
    <w:name w:val="endnote reference"/>
    <w:basedOn w:val="DefaultParagraphFont"/>
    <w:rPr>
      <w:position w:val="0"/>
      <w:vertAlign w:val="superscript"/>
    </w:rPr>
  </w:style>
  <w:style w:type="character" w:styleId="Hyperlink">
    <w:name w:val="Hyperlink"/>
    <w:basedOn w:val="DefaultParagraphFont"/>
    <w:rPr>
      <w:color w:val="0000FF"/>
      <w:u w:val="single"/>
    </w:rPr>
  </w:style>
  <w:style w:type="paragraph" w:styleId="Title">
    <w:name w:val="Title"/>
    <w:basedOn w:val="Normal"/>
    <w:next w:val="Normal"/>
    <w:pPr>
      <w:pBdr>
        <w:bottom w:val="single" w:sz="8" w:space="4" w:color="4F81BD"/>
      </w:pBdr>
      <w:spacing w:after="300" w:line="240" w:lineRule="auto"/>
    </w:pPr>
    <w:rPr>
      <w:rFonts w:ascii="Cambria" w:eastAsia="Times New Roman" w:hAnsi="Cambria"/>
      <w:color w:val="17365D"/>
      <w:spacing w:val="5"/>
      <w:kern w:val="3"/>
      <w:sz w:val="52"/>
      <w:szCs w:val="52"/>
    </w:rPr>
  </w:style>
  <w:style w:type="character" w:customStyle="1" w:styleId="TitleChar">
    <w:name w:val="Title Char"/>
    <w:basedOn w:val="DefaultParagraphFont"/>
    <w:rPr>
      <w:rFonts w:ascii="Cambria" w:eastAsia="Times New Roman" w:hAnsi="Cambria" w:cs="Times New Roman"/>
      <w:color w:val="17365D"/>
      <w:spacing w:val="5"/>
      <w:kern w:val="3"/>
      <w:sz w:val="52"/>
      <w:szCs w:val="5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FootnoteText">
    <w:name w:val="footnote text"/>
    <w:basedOn w:val="Normal"/>
    <w:pPr>
      <w:suppressAutoHyphens w:val="0"/>
      <w:spacing w:after="0" w:line="240" w:lineRule="auto"/>
      <w:textAlignment w:val="auto"/>
    </w:pPr>
    <w:rPr>
      <w:rFonts w:cs="Calibri"/>
      <w:sz w:val="20"/>
      <w:szCs w:val="20"/>
    </w:rPr>
  </w:style>
  <w:style w:type="character" w:customStyle="1" w:styleId="FootnoteTextChar">
    <w:name w:val="Footnote Text Char"/>
    <w:basedOn w:val="DefaultParagraphFont"/>
    <w:rPr>
      <w:rFonts w:eastAsia="Calibri" w:cs="Calibri"/>
      <w:sz w:val="20"/>
      <w:szCs w:val="20"/>
    </w:r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pPr>
      <w:suppressAutoHyphens w:val="0"/>
      <w:ind w:left="720"/>
      <w:textAlignment w:val="auto"/>
    </w:pPr>
  </w:style>
  <w:style w:type="character" w:styleId="Strong">
    <w:name w:val="Strong"/>
    <w:basedOn w:val="DefaultParagraphFont"/>
    <w:uiPriority w:val="22"/>
    <w:qFormat/>
    <w:rPr>
      <w:b/>
      <w:bCs/>
    </w:rPr>
  </w:style>
  <w:style w:type="character" w:styleId="FollowedHyperlink">
    <w:name w:val="FollowedHyperlink"/>
    <w:basedOn w:val="DefaultParagraphFont"/>
    <w:rPr>
      <w:color w:val="800080"/>
      <w:u w:val="single"/>
    </w:rPr>
  </w:style>
  <w:style w:type="paragraph" w:styleId="Header">
    <w:name w:val="header"/>
    <w:basedOn w:val="Normal"/>
    <w:link w:val="HeaderChar"/>
    <w:uiPriority w:val="99"/>
    <w:unhideWhenUsed/>
    <w:rsid w:val="00384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31F"/>
  </w:style>
  <w:style w:type="paragraph" w:styleId="Footer">
    <w:name w:val="footer"/>
    <w:basedOn w:val="Normal"/>
    <w:link w:val="FooterChar"/>
    <w:uiPriority w:val="99"/>
    <w:unhideWhenUsed/>
    <w:rsid w:val="00384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31F"/>
  </w:style>
  <w:style w:type="paragraph" w:styleId="NormalWeb">
    <w:name w:val="Normal (Web)"/>
    <w:basedOn w:val="Normal"/>
    <w:uiPriority w:val="99"/>
    <w:semiHidden/>
    <w:unhideWhenUsed/>
    <w:rsid w:val="000C5C6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pPr>
      <w:spacing w:after="0" w:line="240" w:lineRule="auto"/>
    </w:pPr>
    <w:rPr>
      <w:sz w:val="20"/>
      <w:szCs w:val="20"/>
    </w:rPr>
  </w:style>
  <w:style w:type="character" w:customStyle="1" w:styleId="EndnoteTextChar">
    <w:name w:val="Endnote Text Char"/>
    <w:basedOn w:val="DefaultParagraphFont"/>
    <w:rPr>
      <w:sz w:val="20"/>
      <w:szCs w:val="20"/>
    </w:rPr>
  </w:style>
  <w:style w:type="character" w:styleId="EndnoteReference">
    <w:name w:val="endnote reference"/>
    <w:basedOn w:val="DefaultParagraphFont"/>
    <w:rPr>
      <w:position w:val="0"/>
      <w:vertAlign w:val="superscript"/>
    </w:rPr>
  </w:style>
  <w:style w:type="character" w:styleId="Hyperlink">
    <w:name w:val="Hyperlink"/>
    <w:basedOn w:val="DefaultParagraphFont"/>
    <w:rPr>
      <w:color w:val="0000FF"/>
      <w:u w:val="single"/>
    </w:rPr>
  </w:style>
  <w:style w:type="paragraph" w:styleId="Title">
    <w:name w:val="Title"/>
    <w:basedOn w:val="Normal"/>
    <w:next w:val="Normal"/>
    <w:pPr>
      <w:pBdr>
        <w:bottom w:val="single" w:sz="8" w:space="4" w:color="4F81BD"/>
      </w:pBdr>
      <w:spacing w:after="300" w:line="240" w:lineRule="auto"/>
    </w:pPr>
    <w:rPr>
      <w:rFonts w:ascii="Cambria" w:eastAsia="Times New Roman" w:hAnsi="Cambria"/>
      <w:color w:val="17365D"/>
      <w:spacing w:val="5"/>
      <w:kern w:val="3"/>
      <w:sz w:val="52"/>
      <w:szCs w:val="52"/>
    </w:rPr>
  </w:style>
  <w:style w:type="character" w:customStyle="1" w:styleId="TitleChar">
    <w:name w:val="Title Char"/>
    <w:basedOn w:val="DefaultParagraphFont"/>
    <w:rPr>
      <w:rFonts w:ascii="Cambria" w:eastAsia="Times New Roman" w:hAnsi="Cambria" w:cs="Times New Roman"/>
      <w:color w:val="17365D"/>
      <w:spacing w:val="5"/>
      <w:kern w:val="3"/>
      <w:sz w:val="52"/>
      <w:szCs w:val="5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FootnoteText">
    <w:name w:val="footnote text"/>
    <w:basedOn w:val="Normal"/>
    <w:pPr>
      <w:suppressAutoHyphens w:val="0"/>
      <w:spacing w:after="0" w:line="240" w:lineRule="auto"/>
      <w:textAlignment w:val="auto"/>
    </w:pPr>
    <w:rPr>
      <w:rFonts w:cs="Calibri"/>
      <w:sz w:val="20"/>
      <w:szCs w:val="20"/>
    </w:rPr>
  </w:style>
  <w:style w:type="character" w:customStyle="1" w:styleId="FootnoteTextChar">
    <w:name w:val="Footnote Text Char"/>
    <w:basedOn w:val="DefaultParagraphFont"/>
    <w:rPr>
      <w:rFonts w:eastAsia="Calibri" w:cs="Calibri"/>
      <w:sz w:val="20"/>
      <w:szCs w:val="20"/>
    </w:r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pPr>
      <w:suppressAutoHyphens w:val="0"/>
      <w:ind w:left="720"/>
      <w:textAlignment w:val="auto"/>
    </w:pPr>
  </w:style>
  <w:style w:type="character" w:styleId="Strong">
    <w:name w:val="Strong"/>
    <w:basedOn w:val="DefaultParagraphFont"/>
    <w:uiPriority w:val="22"/>
    <w:qFormat/>
    <w:rPr>
      <w:b/>
      <w:bCs/>
    </w:rPr>
  </w:style>
  <w:style w:type="character" w:styleId="FollowedHyperlink">
    <w:name w:val="FollowedHyperlink"/>
    <w:basedOn w:val="DefaultParagraphFont"/>
    <w:rPr>
      <w:color w:val="800080"/>
      <w:u w:val="single"/>
    </w:rPr>
  </w:style>
  <w:style w:type="paragraph" w:styleId="Header">
    <w:name w:val="header"/>
    <w:basedOn w:val="Normal"/>
    <w:link w:val="HeaderChar"/>
    <w:uiPriority w:val="99"/>
    <w:unhideWhenUsed/>
    <w:rsid w:val="00384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31F"/>
  </w:style>
  <w:style w:type="paragraph" w:styleId="Footer">
    <w:name w:val="footer"/>
    <w:basedOn w:val="Normal"/>
    <w:link w:val="FooterChar"/>
    <w:uiPriority w:val="99"/>
    <w:unhideWhenUsed/>
    <w:rsid w:val="00384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31F"/>
  </w:style>
  <w:style w:type="paragraph" w:styleId="NormalWeb">
    <w:name w:val="Normal (Web)"/>
    <w:basedOn w:val="Normal"/>
    <w:uiPriority w:val="99"/>
    <w:semiHidden/>
    <w:unhideWhenUsed/>
    <w:rsid w:val="000C5C6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0627">
      <w:bodyDiv w:val="1"/>
      <w:marLeft w:val="0"/>
      <w:marRight w:val="0"/>
      <w:marTop w:val="0"/>
      <w:marBottom w:val="0"/>
      <w:divBdr>
        <w:top w:val="none" w:sz="0" w:space="0" w:color="auto"/>
        <w:left w:val="none" w:sz="0" w:space="0" w:color="auto"/>
        <w:bottom w:val="none" w:sz="0" w:space="0" w:color="auto"/>
        <w:right w:val="none" w:sz="0" w:space="0" w:color="auto"/>
      </w:divBdr>
    </w:div>
    <w:div w:id="45957950">
      <w:bodyDiv w:val="1"/>
      <w:marLeft w:val="0"/>
      <w:marRight w:val="0"/>
      <w:marTop w:val="0"/>
      <w:marBottom w:val="0"/>
      <w:divBdr>
        <w:top w:val="none" w:sz="0" w:space="0" w:color="auto"/>
        <w:left w:val="none" w:sz="0" w:space="0" w:color="auto"/>
        <w:bottom w:val="none" w:sz="0" w:space="0" w:color="auto"/>
        <w:right w:val="none" w:sz="0" w:space="0" w:color="auto"/>
      </w:divBdr>
    </w:div>
    <w:div w:id="232206504">
      <w:bodyDiv w:val="1"/>
      <w:marLeft w:val="0"/>
      <w:marRight w:val="0"/>
      <w:marTop w:val="0"/>
      <w:marBottom w:val="0"/>
      <w:divBdr>
        <w:top w:val="none" w:sz="0" w:space="0" w:color="auto"/>
        <w:left w:val="none" w:sz="0" w:space="0" w:color="auto"/>
        <w:bottom w:val="none" w:sz="0" w:space="0" w:color="auto"/>
        <w:right w:val="none" w:sz="0" w:space="0" w:color="auto"/>
      </w:divBdr>
    </w:div>
    <w:div w:id="687290695">
      <w:bodyDiv w:val="1"/>
      <w:marLeft w:val="0"/>
      <w:marRight w:val="0"/>
      <w:marTop w:val="0"/>
      <w:marBottom w:val="0"/>
      <w:divBdr>
        <w:top w:val="none" w:sz="0" w:space="0" w:color="auto"/>
        <w:left w:val="none" w:sz="0" w:space="0" w:color="auto"/>
        <w:bottom w:val="none" w:sz="0" w:space="0" w:color="auto"/>
        <w:right w:val="none" w:sz="0" w:space="0" w:color="auto"/>
      </w:divBdr>
    </w:div>
    <w:div w:id="996302314">
      <w:bodyDiv w:val="1"/>
      <w:marLeft w:val="0"/>
      <w:marRight w:val="0"/>
      <w:marTop w:val="0"/>
      <w:marBottom w:val="0"/>
      <w:divBdr>
        <w:top w:val="none" w:sz="0" w:space="0" w:color="auto"/>
        <w:left w:val="none" w:sz="0" w:space="0" w:color="auto"/>
        <w:bottom w:val="none" w:sz="0" w:space="0" w:color="auto"/>
        <w:right w:val="none" w:sz="0" w:space="0" w:color="auto"/>
      </w:divBdr>
    </w:div>
    <w:div w:id="1079445527">
      <w:bodyDiv w:val="1"/>
      <w:marLeft w:val="0"/>
      <w:marRight w:val="0"/>
      <w:marTop w:val="0"/>
      <w:marBottom w:val="0"/>
      <w:divBdr>
        <w:top w:val="none" w:sz="0" w:space="0" w:color="auto"/>
        <w:left w:val="none" w:sz="0" w:space="0" w:color="auto"/>
        <w:bottom w:val="none" w:sz="0" w:space="0" w:color="auto"/>
        <w:right w:val="none" w:sz="0" w:space="0" w:color="auto"/>
      </w:divBdr>
    </w:div>
    <w:div w:id="1502937235">
      <w:bodyDiv w:val="1"/>
      <w:marLeft w:val="0"/>
      <w:marRight w:val="0"/>
      <w:marTop w:val="0"/>
      <w:marBottom w:val="0"/>
      <w:divBdr>
        <w:top w:val="none" w:sz="0" w:space="0" w:color="auto"/>
        <w:left w:val="none" w:sz="0" w:space="0" w:color="auto"/>
        <w:bottom w:val="none" w:sz="0" w:space="0" w:color="auto"/>
        <w:right w:val="none" w:sz="0" w:space="0" w:color="auto"/>
      </w:divBdr>
    </w:div>
    <w:div w:id="1634945205">
      <w:bodyDiv w:val="1"/>
      <w:marLeft w:val="0"/>
      <w:marRight w:val="0"/>
      <w:marTop w:val="0"/>
      <w:marBottom w:val="0"/>
      <w:divBdr>
        <w:top w:val="none" w:sz="0" w:space="0" w:color="auto"/>
        <w:left w:val="none" w:sz="0" w:space="0" w:color="auto"/>
        <w:bottom w:val="none" w:sz="0" w:space="0" w:color="auto"/>
        <w:right w:val="none" w:sz="0" w:space="0" w:color="auto"/>
      </w:divBdr>
    </w:div>
    <w:div w:id="1945306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lpage.org/global-agewatch/reports/global-agewatch-index-2014-insight-report-summary-and-methodolog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fpa.org/public/home/publications/pid/11584%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page.box.com/s/8az4hq1n1sm8ojanpku37p07mf8rltga" TargetMode="External"/><Relationship Id="rId5" Type="http://schemas.openxmlformats.org/officeDocument/2006/relationships/settings" Target="settings.xml"/><Relationship Id="rId15" Type="http://schemas.openxmlformats.org/officeDocument/2006/relationships/hyperlink" Target="mailto:edward.knight@helpage.org" TargetMode="External"/><Relationship Id="rId10" Type="http://schemas.openxmlformats.org/officeDocument/2006/relationships/hyperlink" Target="http://www.globalagewatch.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arah.gillam@help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71CF-6A9E-4F88-A7D2-DAD91DF1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Gillam</dc:creator>
  <cp:lastModifiedBy>Sarah Gillam</cp:lastModifiedBy>
  <cp:revision>7</cp:revision>
  <cp:lastPrinted>2015-08-26T15:15:00Z</cp:lastPrinted>
  <dcterms:created xsi:type="dcterms:W3CDTF">2015-09-01T10:14:00Z</dcterms:created>
  <dcterms:modified xsi:type="dcterms:W3CDTF">2015-09-04T17:12:00Z</dcterms:modified>
</cp:coreProperties>
</file>