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748" w:rsidRDefault="00765748" w:rsidP="006017E8">
      <w:pPr>
        <w:pBdr>
          <w:bottom w:val="single" w:sz="4" w:space="1" w:color="auto"/>
        </w:pBdr>
        <w:rPr>
          <w:rFonts w:ascii="Verdana" w:eastAsia="Calibri" w:hAnsi="Verdana" w:cs="Times New Roman"/>
          <w:b/>
          <w:color w:val="C00000"/>
          <w:sz w:val="28"/>
          <w:lang w:bidi="ar-SA"/>
        </w:rPr>
      </w:pPr>
    </w:p>
    <w:p w:rsidR="002D225C" w:rsidRPr="006017E8" w:rsidRDefault="00FB704C" w:rsidP="006017E8">
      <w:pPr>
        <w:pBdr>
          <w:bottom w:val="single" w:sz="4" w:space="1" w:color="auto"/>
        </w:pBdr>
        <w:rPr>
          <w:rFonts w:ascii="Verdana" w:eastAsia="Calibri" w:hAnsi="Verdana" w:cs="Times New Roman"/>
          <w:b/>
          <w:color w:val="C00000"/>
          <w:sz w:val="28"/>
          <w:lang w:bidi="ar-SA"/>
        </w:rPr>
      </w:pPr>
      <w:r>
        <w:rPr>
          <w:rFonts w:ascii="Verdana" w:eastAsia="Calibri" w:hAnsi="Verdana" w:cs="Times New Roman"/>
          <w:b/>
          <w:noProof/>
          <w:color w:val="C00000"/>
          <w:sz w:val="28"/>
          <w:lang w:eastAsia="en-GB"/>
        </w:rPr>
        <w:drawing>
          <wp:anchor distT="0" distB="0" distL="114300" distR="114300" simplePos="0" relativeHeight="251657728" behindDoc="0" locked="0" layoutInCell="1" allowOverlap="1" wp14:anchorId="6F199FEB" wp14:editId="4518FD7F">
            <wp:simplePos x="0" y="0"/>
            <wp:positionH relativeFrom="column">
              <wp:posOffset>4794250</wp:posOffset>
            </wp:positionH>
            <wp:positionV relativeFrom="paragraph">
              <wp:posOffset>-462726</wp:posOffset>
            </wp:positionV>
            <wp:extent cx="1149178" cy="691529"/>
            <wp:effectExtent l="0" t="0" r="0" b="0"/>
            <wp:wrapNone/>
            <wp:docPr id="2" name="Picture 2" descr="Hel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pAge"/>
                    <pic:cNvPicPr>
                      <a:picLocks noChangeAspect="1" noChangeArrowheads="1"/>
                    </pic:cNvPicPr>
                  </pic:nvPicPr>
                  <pic:blipFill>
                    <a:blip r:embed="rId8" cstate="print"/>
                    <a:srcRect/>
                    <a:stretch>
                      <a:fillRect/>
                    </a:stretch>
                  </pic:blipFill>
                  <pic:spPr bwMode="auto">
                    <a:xfrm>
                      <a:off x="0" y="0"/>
                      <a:ext cx="1149178" cy="691529"/>
                    </a:xfrm>
                    <a:prstGeom prst="rect">
                      <a:avLst/>
                    </a:prstGeom>
                    <a:noFill/>
                  </pic:spPr>
                </pic:pic>
              </a:graphicData>
            </a:graphic>
            <wp14:sizeRelH relativeFrom="margin">
              <wp14:pctWidth>0</wp14:pctWidth>
            </wp14:sizeRelH>
            <wp14:sizeRelV relativeFrom="margin">
              <wp14:pctHeight>0</wp14:pctHeight>
            </wp14:sizeRelV>
          </wp:anchor>
        </w:drawing>
      </w:r>
      <w:r w:rsidR="002D225C" w:rsidRPr="006017E8">
        <w:rPr>
          <w:rFonts w:ascii="Verdana" w:eastAsia="Calibri" w:hAnsi="Verdana" w:cs="Times New Roman"/>
          <w:b/>
          <w:color w:val="C00000"/>
          <w:sz w:val="28"/>
          <w:lang w:bidi="ar-SA"/>
        </w:rPr>
        <w:t>TERMS OF REFERENCE</w:t>
      </w:r>
    </w:p>
    <w:p w:rsidR="002D225C" w:rsidRPr="00AD1B7A" w:rsidRDefault="00A22918" w:rsidP="006017E8">
      <w:pPr>
        <w:pBdr>
          <w:bottom w:val="single" w:sz="4" w:space="1" w:color="auto"/>
        </w:pBdr>
        <w:rPr>
          <w:rFonts w:ascii="Verdana" w:eastAsia="Calibri" w:hAnsi="Verdana" w:cs="Times New Roman"/>
          <w:b/>
          <w:color w:val="C00000"/>
          <w:sz w:val="28"/>
          <w:lang w:val="en-US" w:bidi="ar-SA"/>
        </w:rPr>
      </w:pPr>
      <w:r>
        <w:rPr>
          <w:rFonts w:ascii="Verdana" w:eastAsia="Calibri" w:hAnsi="Verdana" w:cs="Times New Roman"/>
          <w:b/>
          <w:color w:val="C00000"/>
          <w:sz w:val="28"/>
          <w:lang w:bidi="ar-SA"/>
        </w:rPr>
        <w:t>Implementation options for social transfers, Myanmar</w:t>
      </w:r>
    </w:p>
    <w:p w:rsidR="002D225C" w:rsidRPr="006017E8" w:rsidRDefault="002D225C" w:rsidP="002D225C">
      <w:pPr>
        <w:rPr>
          <w:rFonts w:ascii="Verdana" w:hAnsi="Verdana" w:cs="Arial"/>
          <w:sz w:val="20"/>
          <w:szCs w:val="20"/>
        </w:rPr>
      </w:pPr>
      <w:r w:rsidRPr="006017E8">
        <w:rPr>
          <w:rFonts w:ascii="Verdana" w:hAnsi="Verdana" w:cs="Arial"/>
          <w:b/>
          <w:bCs/>
          <w:sz w:val="20"/>
          <w:szCs w:val="20"/>
        </w:rPr>
        <w:t> </w:t>
      </w:r>
    </w:p>
    <w:p w:rsidR="00AD1B7A" w:rsidRDefault="008B2EFB" w:rsidP="00AD1B7A">
      <w:pPr>
        <w:rPr>
          <w:rFonts w:ascii="Verdana" w:hAnsi="Verdana"/>
          <w:b/>
          <w:sz w:val="20"/>
          <w:szCs w:val="20"/>
        </w:rPr>
      </w:pPr>
      <w:r w:rsidRPr="007A27F9">
        <w:rPr>
          <w:rFonts w:ascii="Verdana" w:hAnsi="Verdana"/>
          <w:b/>
          <w:sz w:val="20"/>
          <w:szCs w:val="20"/>
        </w:rPr>
        <w:t>1.</w:t>
      </w:r>
      <w:r w:rsidRPr="007A27F9">
        <w:rPr>
          <w:rFonts w:ascii="Verdana" w:hAnsi="Verdana"/>
          <w:b/>
          <w:sz w:val="20"/>
          <w:szCs w:val="20"/>
        </w:rPr>
        <w:tab/>
      </w:r>
      <w:r w:rsidR="00397133">
        <w:rPr>
          <w:rFonts w:ascii="Verdana" w:hAnsi="Verdana"/>
          <w:b/>
          <w:sz w:val="20"/>
          <w:szCs w:val="20"/>
        </w:rPr>
        <w:t>Background</w:t>
      </w:r>
    </w:p>
    <w:p w:rsidR="007A27F9" w:rsidRPr="00397133" w:rsidRDefault="007A27F9" w:rsidP="00AD1B7A">
      <w:pPr>
        <w:rPr>
          <w:rFonts w:ascii="Verdana" w:hAnsi="Verdana"/>
          <w:bCs/>
          <w:sz w:val="20"/>
          <w:szCs w:val="20"/>
        </w:rPr>
      </w:pPr>
    </w:p>
    <w:p w:rsidR="00397133" w:rsidRDefault="00A22918" w:rsidP="004C7F67">
      <w:pPr>
        <w:spacing w:after="120"/>
        <w:jc w:val="both"/>
        <w:rPr>
          <w:rFonts w:ascii="Verdana" w:hAnsi="Verdana"/>
          <w:bCs/>
          <w:color w:val="000000" w:themeColor="text1"/>
          <w:sz w:val="20"/>
          <w:szCs w:val="20"/>
        </w:rPr>
      </w:pPr>
      <w:r w:rsidRPr="00A22918">
        <w:rPr>
          <w:rFonts w:ascii="Verdana" w:hAnsi="Verdana"/>
          <w:bCs/>
          <w:sz w:val="20"/>
          <w:szCs w:val="20"/>
        </w:rPr>
        <w:t xml:space="preserve">Formal social protection mechanisms in Myanmar are currently very limited; however, the government has expressed interest in addressing serious gaps in social protection. At a conference on “Social Protection: Call to Action” held in June 2012, President U Thein </w:t>
      </w:r>
      <w:proofErr w:type="spellStart"/>
      <w:r w:rsidRPr="00A22918">
        <w:rPr>
          <w:rFonts w:ascii="Verdana" w:hAnsi="Verdana"/>
          <w:bCs/>
          <w:sz w:val="20"/>
          <w:szCs w:val="20"/>
        </w:rPr>
        <w:t>Sein</w:t>
      </w:r>
      <w:proofErr w:type="spellEnd"/>
      <w:r w:rsidRPr="00A22918">
        <w:rPr>
          <w:rFonts w:ascii="Verdana" w:hAnsi="Verdana"/>
          <w:bCs/>
          <w:sz w:val="20"/>
          <w:szCs w:val="20"/>
        </w:rPr>
        <w:t xml:space="preserve"> called for the adoption of a national social protection system based on the needs of multiple socio-economic groups, including children, women, the vulnerable, the elderly, and people with disabilities.  He requested financial and technical support for developing frameworks on social protection. The government is now establishing new structures to accelerate its strategic response. </w:t>
      </w:r>
      <w:r>
        <w:rPr>
          <w:rFonts w:ascii="Verdana" w:hAnsi="Verdana"/>
          <w:bCs/>
          <w:sz w:val="20"/>
          <w:szCs w:val="20"/>
        </w:rPr>
        <w:t>The lead in</w:t>
      </w:r>
      <w:r w:rsidRPr="00A22918">
        <w:rPr>
          <w:rFonts w:ascii="Verdana" w:hAnsi="Verdana"/>
          <w:bCs/>
          <w:sz w:val="20"/>
          <w:szCs w:val="20"/>
        </w:rPr>
        <w:t xml:space="preserve"> social protection </w:t>
      </w:r>
      <w:r>
        <w:rPr>
          <w:rFonts w:ascii="Verdana" w:hAnsi="Verdana"/>
          <w:bCs/>
          <w:sz w:val="20"/>
          <w:szCs w:val="20"/>
        </w:rPr>
        <w:t xml:space="preserve">is </w:t>
      </w:r>
      <w:r w:rsidRPr="00A22918">
        <w:rPr>
          <w:rFonts w:ascii="Verdana" w:hAnsi="Verdana"/>
          <w:bCs/>
          <w:sz w:val="20"/>
          <w:szCs w:val="20"/>
        </w:rPr>
        <w:t>the Ministry of Social Welfare, Relief and Resettlement</w:t>
      </w:r>
      <w:r w:rsidR="00A07A4A" w:rsidRPr="0062428B">
        <w:rPr>
          <w:rFonts w:ascii="Verdana" w:hAnsi="Verdana"/>
          <w:bCs/>
          <w:sz w:val="20"/>
          <w:szCs w:val="20"/>
        </w:rPr>
        <w:t xml:space="preserve"> (MSWRR)</w:t>
      </w:r>
      <w:r>
        <w:rPr>
          <w:rFonts w:ascii="Verdana" w:hAnsi="Verdana"/>
          <w:bCs/>
          <w:sz w:val="20"/>
          <w:szCs w:val="20"/>
        </w:rPr>
        <w:t xml:space="preserve">, which also supports </w:t>
      </w:r>
      <w:r w:rsidRPr="00A22918">
        <w:rPr>
          <w:rFonts w:ascii="Verdana" w:hAnsi="Verdana"/>
          <w:bCs/>
          <w:sz w:val="20"/>
          <w:szCs w:val="20"/>
        </w:rPr>
        <w:t xml:space="preserve">the secretariat functions of a new </w:t>
      </w:r>
      <w:r w:rsidR="00765748" w:rsidRPr="007137D8">
        <w:rPr>
          <w:rFonts w:ascii="Verdana" w:hAnsi="Verdana"/>
          <w:bCs/>
          <w:sz w:val="20"/>
          <w:szCs w:val="20"/>
        </w:rPr>
        <w:t>working committee</w:t>
      </w:r>
      <w:r w:rsidR="00765748" w:rsidRPr="00765748">
        <w:rPr>
          <w:rFonts w:ascii="Verdana" w:hAnsi="Verdana"/>
          <w:bCs/>
          <w:color w:val="0070C0"/>
          <w:sz w:val="20"/>
          <w:szCs w:val="20"/>
        </w:rPr>
        <w:t xml:space="preserve"> </w:t>
      </w:r>
      <w:r w:rsidRPr="00765748">
        <w:rPr>
          <w:rFonts w:ascii="Verdana" w:hAnsi="Verdana"/>
          <w:bCs/>
          <w:sz w:val="20"/>
          <w:szCs w:val="20"/>
        </w:rPr>
        <w:t>on</w:t>
      </w:r>
      <w:r w:rsidRPr="00A22918">
        <w:rPr>
          <w:rFonts w:ascii="Verdana" w:hAnsi="Verdana"/>
          <w:bCs/>
          <w:sz w:val="20"/>
          <w:szCs w:val="20"/>
        </w:rPr>
        <w:t xml:space="preserve"> social protection. </w:t>
      </w:r>
    </w:p>
    <w:p w:rsidR="00A22918" w:rsidRDefault="00A22918" w:rsidP="00A22918">
      <w:pPr>
        <w:spacing w:after="120"/>
        <w:jc w:val="both"/>
        <w:rPr>
          <w:rFonts w:ascii="Verdana" w:hAnsi="Verdana"/>
          <w:bCs/>
          <w:sz w:val="20"/>
          <w:szCs w:val="20"/>
        </w:rPr>
      </w:pPr>
      <w:r w:rsidRPr="0062428B">
        <w:rPr>
          <w:rFonts w:ascii="Verdana" w:hAnsi="Verdana"/>
          <w:bCs/>
          <w:sz w:val="20"/>
          <w:szCs w:val="20"/>
        </w:rPr>
        <w:t xml:space="preserve">HelpAge International, established in 1983, is the only global network striving for the rights of disadvantaged older people. Building on </w:t>
      </w:r>
      <w:r>
        <w:rPr>
          <w:rFonts w:ascii="Verdana" w:hAnsi="Verdana"/>
          <w:bCs/>
          <w:sz w:val="20"/>
          <w:szCs w:val="20"/>
        </w:rPr>
        <w:t xml:space="preserve">its field </w:t>
      </w:r>
      <w:r w:rsidRPr="0062428B">
        <w:rPr>
          <w:rFonts w:ascii="Verdana" w:hAnsi="Verdana"/>
          <w:bCs/>
          <w:sz w:val="20"/>
          <w:szCs w:val="20"/>
        </w:rPr>
        <w:t xml:space="preserve">experience, HelpAge </w:t>
      </w:r>
      <w:r>
        <w:rPr>
          <w:rFonts w:ascii="Verdana" w:hAnsi="Verdana"/>
          <w:bCs/>
          <w:sz w:val="20"/>
          <w:szCs w:val="20"/>
        </w:rPr>
        <w:t xml:space="preserve">began a new policy oriented project funded by </w:t>
      </w:r>
      <w:r w:rsidR="00983564">
        <w:rPr>
          <w:rFonts w:ascii="Verdana" w:hAnsi="Verdana"/>
          <w:bCs/>
          <w:sz w:val="20"/>
          <w:szCs w:val="20"/>
        </w:rPr>
        <w:t>the Livelihoods and Food Security Trust Fund (</w:t>
      </w:r>
      <w:r>
        <w:rPr>
          <w:rFonts w:ascii="Verdana" w:hAnsi="Verdana"/>
          <w:bCs/>
          <w:sz w:val="20"/>
          <w:szCs w:val="20"/>
        </w:rPr>
        <w:t>LIFT</w:t>
      </w:r>
      <w:r w:rsidR="00983564">
        <w:rPr>
          <w:rFonts w:ascii="Verdana" w:hAnsi="Verdana"/>
          <w:bCs/>
          <w:sz w:val="20"/>
          <w:szCs w:val="20"/>
        </w:rPr>
        <w:t>)</w:t>
      </w:r>
      <w:r>
        <w:rPr>
          <w:rFonts w:ascii="Verdana" w:hAnsi="Verdana"/>
          <w:bCs/>
          <w:sz w:val="20"/>
          <w:szCs w:val="20"/>
        </w:rPr>
        <w:t xml:space="preserve"> in 2014, called </w:t>
      </w:r>
      <w:proofErr w:type="gramStart"/>
      <w:r w:rsidRPr="00F86536">
        <w:rPr>
          <w:rFonts w:ascii="Verdana" w:hAnsi="Verdana"/>
          <w:bCs/>
          <w:i/>
          <w:iCs/>
          <w:sz w:val="20"/>
          <w:szCs w:val="20"/>
        </w:rPr>
        <w:t>Strengthening</w:t>
      </w:r>
      <w:proofErr w:type="gramEnd"/>
      <w:r w:rsidRPr="00F86536">
        <w:rPr>
          <w:rFonts w:ascii="Verdana" w:hAnsi="Verdana"/>
          <w:bCs/>
          <w:i/>
          <w:iCs/>
          <w:sz w:val="20"/>
          <w:szCs w:val="20"/>
        </w:rPr>
        <w:t xml:space="preserve"> the Ministry of Social Welfare To Fulfil Its Role in Expanding Social Protection</w:t>
      </w:r>
      <w:r>
        <w:rPr>
          <w:rFonts w:ascii="Verdana" w:hAnsi="Verdana"/>
          <w:bCs/>
          <w:sz w:val="20"/>
          <w:szCs w:val="20"/>
        </w:rPr>
        <w:t xml:space="preserve">. </w:t>
      </w:r>
      <w:r w:rsidRPr="0062428B">
        <w:rPr>
          <w:rFonts w:ascii="Verdana" w:hAnsi="Verdana"/>
          <w:bCs/>
          <w:sz w:val="20"/>
          <w:szCs w:val="20"/>
        </w:rPr>
        <w:t xml:space="preserve">The project </w:t>
      </w:r>
      <w:r>
        <w:rPr>
          <w:rFonts w:ascii="Verdana" w:hAnsi="Verdana"/>
          <w:bCs/>
          <w:sz w:val="20"/>
          <w:szCs w:val="20"/>
        </w:rPr>
        <w:t>is</w:t>
      </w:r>
      <w:r w:rsidRPr="0062428B">
        <w:rPr>
          <w:rFonts w:ascii="Verdana" w:hAnsi="Verdana"/>
          <w:bCs/>
          <w:sz w:val="20"/>
          <w:szCs w:val="20"/>
        </w:rPr>
        <w:t xml:space="preserve"> address</w:t>
      </w:r>
      <w:r>
        <w:rPr>
          <w:rFonts w:ascii="Verdana" w:hAnsi="Verdana"/>
          <w:bCs/>
          <w:sz w:val="20"/>
          <w:szCs w:val="20"/>
        </w:rPr>
        <w:t>ing</w:t>
      </w:r>
      <w:r w:rsidRPr="0062428B">
        <w:rPr>
          <w:rFonts w:ascii="Verdana" w:hAnsi="Verdana"/>
          <w:bCs/>
          <w:sz w:val="20"/>
          <w:szCs w:val="20"/>
        </w:rPr>
        <w:t xml:space="preserve"> </w:t>
      </w:r>
      <w:r>
        <w:rPr>
          <w:rFonts w:ascii="Verdana" w:hAnsi="Verdana"/>
          <w:bCs/>
          <w:sz w:val="20"/>
          <w:szCs w:val="20"/>
        </w:rPr>
        <w:t>gaps in social protection capacity</w:t>
      </w:r>
      <w:r w:rsidRPr="0062428B">
        <w:rPr>
          <w:rFonts w:ascii="Verdana" w:hAnsi="Verdana"/>
          <w:bCs/>
          <w:sz w:val="20"/>
          <w:szCs w:val="20"/>
        </w:rPr>
        <w:t xml:space="preserve"> through support to and collaboration with the Ministry of Social Welfare, Relief and Resettlement</w:t>
      </w:r>
      <w:r w:rsidR="00A07A4A">
        <w:rPr>
          <w:rFonts w:ascii="Verdana" w:hAnsi="Verdana"/>
          <w:bCs/>
          <w:sz w:val="20"/>
          <w:szCs w:val="20"/>
        </w:rPr>
        <w:t xml:space="preserve"> </w:t>
      </w:r>
      <w:r w:rsidRPr="0062428B">
        <w:rPr>
          <w:rFonts w:ascii="Verdana" w:hAnsi="Verdana"/>
          <w:bCs/>
          <w:sz w:val="20"/>
          <w:szCs w:val="20"/>
        </w:rPr>
        <w:t>which is set to play a central role in the extension of social protection systems.</w:t>
      </w:r>
      <w:r>
        <w:rPr>
          <w:rFonts w:ascii="Verdana" w:hAnsi="Verdana"/>
          <w:bCs/>
          <w:sz w:val="20"/>
          <w:szCs w:val="20"/>
        </w:rPr>
        <w:t xml:space="preserve"> </w:t>
      </w:r>
      <w:r>
        <w:rPr>
          <w:rFonts w:ascii="Verdana" w:hAnsi="Verdana"/>
          <w:bCs/>
          <w:color w:val="000000" w:themeColor="text1"/>
          <w:sz w:val="20"/>
          <w:szCs w:val="20"/>
        </w:rPr>
        <w:t>One activity of the project is a series of s</w:t>
      </w:r>
      <w:r w:rsidRPr="00A22918">
        <w:rPr>
          <w:rFonts w:ascii="Verdana" w:hAnsi="Verdana"/>
          <w:bCs/>
          <w:color w:val="000000" w:themeColor="text1"/>
          <w:sz w:val="20"/>
          <w:szCs w:val="20"/>
        </w:rPr>
        <w:t xml:space="preserve">hort-term technical support </w:t>
      </w:r>
      <w:r>
        <w:rPr>
          <w:rFonts w:ascii="Verdana" w:hAnsi="Verdana"/>
          <w:bCs/>
          <w:color w:val="000000" w:themeColor="text1"/>
          <w:sz w:val="20"/>
          <w:szCs w:val="20"/>
        </w:rPr>
        <w:t xml:space="preserve">consultancies </w:t>
      </w:r>
      <w:r w:rsidRPr="00A22918">
        <w:rPr>
          <w:rFonts w:ascii="Verdana" w:hAnsi="Verdana"/>
          <w:bCs/>
          <w:color w:val="000000" w:themeColor="text1"/>
          <w:sz w:val="20"/>
          <w:szCs w:val="20"/>
        </w:rPr>
        <w:t>in designing and implementing social protection schemes</w:t>
      </w:r>
      <w:r w:rsidR="00A07A4A">
        <w:rPr>
          <w:rFonts w:ascii="Verdana" w:hAnsi="Verdana"/>
          <w:bCs/>
          <w:color w:val="000000" w:themeColor="text1"/>
          <w:sz w:val="20"/>
          <w:szCs w:val="20"/>
        </w:rPr>
        <w:t xml:space="preserve"> </w:t>
      </w:r>
      <w:r w:rsidR="00A07A4A">
        <w:rPr>
          <w:rFonts w:ascii="Verdana" w:hAnsi="Verdana"/>
          <w:bCs/>
          <w:sz w:val="20"/>
          <w:szCs w:val="20"/>
        </w:rPr>
        <w:t>for all age groups</w:t>
      </w:r>
      <w:r>
        <w:rPr>
          <w:rFonts w:ascii="Verdana" w:hAnsi="Verdana"/>
          <w:bCs/>
          <w:color w:val="000000" w:themeColor="text1"/>
          <w:sz w:val="20"/>
          <w:szCs w:val="20"/>
        </w:rPr>
        <w:t xml:space="preserve">. </w:t>
      </w:r>
      <w:r w:rsidRPr="0062428B">
        <w:rPr>
          <w:rFonts w:ascii="Verdana" w:hAnsi="Verdana"/>
          <w:bCs/>
          <w:sz w:val="20"/>
          <w:szCs w:val="20"/>
        </w:rPr>
        <w:t xml:space="preserve"> </w:t>
      </w:r>
    </w:p>
    <w:p w:rsidR="002D225C" w:rsidRPr="007A27F9" w:rsidRDefault="00C76EB3" w:rsidP="004C7F67">
      <w:pPr>
        <w:jc w:val="both"/>
        <w:rPr>
          <w:rFonts w:ascii="Verdana" w:hAnsi="Verdana"/>
          <w:color w:val="000000" w:themeColor="text1"/>
          <w:sz w:val="20"/>
          <w:szCs w:val="20"/>
        </w:rPr>
      </w:pPr>
      <w:r>
        <w:rPr>
          <w:rFonts w:ascii="Verdana" w:hAnsi="Verdana"/>
          <w:b/>
          <w:color w:val="000000" w:themeColor="text1"/>
          <w:sz w:val="20"/>
          <w:szCs w:val="20"/>
        </w:rPr>
        <w:t>2</w:t>
      </w:r>
      <w:r w:rsidR="008B2EFB" w:rsidRPr="007A27F9">
        <w:rPr>
          <w:rFonts w:ascii="Verdana" w:hAnsi="Verdana"/>
          <w:b/>
          <w:color w:val="000000" w:themeColor="text1"/>
          <w:sz w:val="20"/>
          <w:szCs w:val="20"/>
        </w:rPr>
        <w:t>.</w:t>
      </w:r>
      <w:r w:rsidR="008B2EFB" w:rsidRPr="007A27F9">
        <w:rPr>
          <w:rFonts w:ascii="Verdana" w:hAnsi="Verdana"/>
          <w:b/>
          <w:color w:val="000000" w:themeColor="text1"/>
          <w:sz w:val="20"/>
          <w:szCs w:val="20"/>
        </w:rPr>
        <w:tab/>
        <w:t>Purpose</w:t>
      </w:r>
    </w:p>
    <w:p w:rsidR="002D225C" w:rsidRPr="007A27F9" w:rsidRDefault="002D225C" w:rsidP="004C7F67">
      <w:pPr>
        <w:jc w:val="both"/>
        <w:rPr>
          <w:rFonts w:ascii="Verdana" w:hAnsi="Verdana"/>
          <w:color w:val="000000" w:themeColor="text1"/>
          <w:sz w:val="20"/>
          <w:szCs w:val="20"/>
        </w:rPr>
      </w:pPr>
    </w:p>
    <w:p w:rsidR="00CD7508" w:rsidRDefault="008B2EFB" w:rsidP="004C7F67">
      <w:pPr>
        <w:jc w:val="both"/>
        <w:rPr>
          <w:rFonts w:ascii="Verdana" w:hAnsi="Verdana"/>
          <w:color w:val="000000" w:themeColor="text1"/>
          <w:sz w:val="20"/>
          <w:szCs w:val="20"/>
        </w:rPr>
      </w:pPr>
      <w:r w:rsidRPr="007A27F9">
        <w:rPr>
          <w:rFonts w:ascii="Verdana" w:hAnsi="Verdana"/>
          <w:color w:val="000000" w:themeColor="text1"/>
          <w:sz w:val="20"/>
          <w:szCs w:val="20"/>
        </w:rPr>
        <w:t xml:space="preserve">The purpose of this </w:t>
      </w:r>
      <w:r w:rsidR="00847325">
        <w:rPr>
          <w:rFonts w:ascii="Verdana" w:hAnsi="Verdana"/>
          <w:color w:val="000000" w:themeColor="text1"/>
          <w:sz w:val="20"/>
          <w:szCs w:val="20"/>
        </w:rPr>
        <w:t>assignment</w:t>
      </w:r>
      <w:r w:rsidRPr="007A27F9">
        <w:rPr>
          <w:rFonts w:ascii="Verdana" w:hAnsi="Verdana"/>
          <w:color w:val="000000" w:themeColor="text1"/>
          <w:sz w:val="20"/>
          <w:szCs w:val="20"/>
        </w:rPr>
        <w:t xml:space="preserve"> is to</w:t>
      </w:r>
      <w:r w:rsidR="00F86536">
        <w:rPr>
          <w:rFonts w:ascii="Verdana" w:hAnsi="Verdana"/>
          <w:color w:val="000000" w:themeColor="text1"/>
          <w:sz w:val="20"/>
          <w:szCs w:val="20"/>
        </w:rPr>
        <w:t xml:space="preserve"> </w:t>
      </w:r>
      <w:r w:rsidR="00A22918">
        <w:rPr>
          <w:rFonts w:ascii="Verdana" w:hAnsi="Verdana"/>
          <w:color w:val="000000" w:themeColor="text1"/>
          <w:sz w:val="20"/>
          <w:szCs w:val="20"/>
        </w:rPr>
        <w:t xml:space="preserve">assess implementation design options for the delivery of cash transfers </w:t>
      </w:r>
      <w:r w:rsidR="00F129FC">
        <w:rPr>
          <w:rFonts w:ascii="Verdana" w:hAnsi="Verdana"/>
          <w:color w:val="000000" w:themeColor="text1"/>
          <w:sz w:val="20"/>
          <w:szCs w:val="20"/>
        </w:rPr>
        <w:t>by the Government in</w:t>
      </w:r>
      <w:r w:rsidR="00A22918">
        <w:rPr>
          <w:rFonts w:ascii="Verdana" w:hAnsi="Verdana"/>
          <w:color w:val="000000" w:themeColor="text1"/>
          <w:sz w:val="20"/>
          <w:szCs w:val="20"/>
        </w:rPr>
        <w:t xml:space="preserve"> Myanmar, with the delivery of social pensions as the case study. </w:t>
      </w:r>
    </w:p>
    <w:p w:rsidR="00847325" w:rsidRDefault="00847325" w:rsidP="004C7F67">
      <w:pPr>
        <w:jc w:val="both"/>
        <w:rPr>
          <w:rFonts w:ascii="Verdana" w:hAnsi="Verdana"/>
          <w:color w:val="000000" w:themeColor="text1"/>
          <w:sz w:val="20"/>
          <w:szCs w:val="20"/>
        </w:rPr>
      </w:pPr>
    </w:p>
    <w:p w:rsidR="002D225C" w:rsidRPr="007A27F9" w:rsidRDefault="00C76EB3" w:rsidP="004C7F67">
      <w:pPr>
        <w:keepNext/>
        <w:keepLines/>
        <w:jc w:val="both"/>
        <w:rPr>
          <w:rFonts w:ascii="Verdana" w:hAnsi="Verdana"/>
          <w:b/>
          <w:color w:val="000000" w:themeColor="text1"/>
          <w:sz w:val="20"/>
          <w:szCs w:val="20"/>
        </w:rPr>
      </w:pPr>
      <w:r>
        <w:rPr>
          <w:rFonts w:ascii="Verdana" w:hAnsi="Verdana"/>
          <w:b/>
          <w:color w:val="000000" w:themeColor="text1"/>
          <w:sz w:val="20"/>
          <w:szCs w:val="20"/>
        </w:rPr>
        <w:t>3</w:t>
      </w:r>
      <w:r w:rsidR="008B2EFB" w:rsidRPr="007A27F9">
        <w:rPr>
          <w:rFonts w:ascii="Verdana" w:hAnsi="Verdana"/>
          <w:b/>
          <w:color w:val="000000" w:themeColor="text1"/>
          <w:sz w:val="20"/>
          <w:szCs w:val="20"/>
        </w:rPr>
        <w:t>.</w:t>
      </w:r>
      <w:r w:rsidR="008B2EFB" w:rsidRPr="007A27F9">
        <w:rPr>
          <w:rFonts w:ascii="Verdana" w:hAnsi="Verdana"/>
          <w:b/>
          <w:color w:val="000000" w:themeColor="text1"/>
          <w:sz w:val="20"/>
          <w:szCs w:val="20"/>
        </w:rPr>
        <w:tab/>
        <w:t>Methodology and specific tasks for consultant</w:t>
      </w:r>
    </w:p>
    <w:p w:rsidR="002D225C" w:rsidRPr="007A27F9" w:rsidRDefault="002D225C" w:rsidP="004C7F67">
      <w:pPr>
        <w:keepNext/>
        <w:keepLines/>
        <w:jc w:val="both"/>
        <w:rPr>
          <w:rFonts w:ascii="Verdana" w:hAnsi="Verdana"/>
          <w:color w:val="000000" w:themeColor="text1"/>
          <w:sz w:val="20"/>
          <w:szCs w:val="20"/>
        </w:rPr>
      </w:pPr>
    </w:p>
    <w:p w:rsidR="00544BAF" w:rsidRPr="00A07A4A" w:rsidRDefault="007C1CA2" w:rsidP="00A07A4A">
      <w:pPr>
        <w:jc w:val="both"/>
        <w:rPr>
          <w:rFonts w:ascii="Verdana" w:hAnsi="Verdana"/>
          <w:color w:val="000000" w:themeColor="text1"/>
          <w:sz w:val="20"/>
          <w:szCs w:val="20"/>
        </w:rPr>
      </w:pPr>
      <w:r>
        <w:rPr>
          <w:rFonts w:ascii="Verdana" w:hAnsi="Verdana"/>
          <w:color w:val="000000" w:themeColor="text1"/>
          <w:sz w:val="20"/>
          <w:szCs w:val="20"/>
        </w:rPr>
        <w:t>This study will be carried out through</w:t>
      </w:r>
      <w:r w:rsidR="00BD4796">
        <w:rPr>
          <w:rFonts w:ascii="Verdana" w:hAnsi="Verdana"/>
          <w:color w:val="000000" w:themeColor="text1"/>
          <w:sz w:val="20"/>
          <w:szCs w:val="20"/>
        </w:rPr>
        <w:t xml:space="preserve"> </w:t>
      </w:r>
      <w:r w:rsidR="00703426">
        <w:rPr>
          <w:rFonts w:ascii="Verdana" w:hAnsi="Verdana"/>
          <w:color w:val="000000" w:themeColor="text1"/>
          <w:sz w:val="20"/>
          <w:szCs w:val="20"/>
        </w:rPr>
        <w:t xml:space="preserve">(1) </w:t>
      </w:r>
      <w:r w:rsidR="00BD4796">
        <w:rPr>
          <w:rFonts w:ascii="Verdana" w:hAnsi="Verdana"/>
          <w:color w:val="000000" w:themeColor="text1"/>
          <w:sz w:val="20"/>
          <w:szCs w:val="20"/>
        </w:rPr>
        <w:t xml:space="preserve">a desk study of documents, </w:t>
      </w:r>
      <w:r w:rsidR="00703426">
        <w:rPr>
          <w:rFonts w:ascii="Verdana" w:hAnsi="Verdana"/>
          <w:color w:val="000000" w:themeColor="text1"/>
          <w:sz w:val="20"/>
          <w:szCs w:val="20"/>
        </w:rPr>
        <w:t xml:space="preserve">(2) </w:t>
      </w:r>
      <w:r w:rsidR="00BD4796">
        <w:rPr>
          <w:rFonts w:ascii="Verdana" w:hAnsi="Verdana"/>
          <w:color w:val="000000" w:themeColor="text1"/>
          <w:sz w:val="20"/>
          <w:szCs w:val="20"/>
        </w:rPr>
        <w:t xml:space="preserve">interviews </w:t>
      </w:r>
      <w:r w:rsidR="00703426">
        <w:rPr>
          <w:rFonts w:ascii="Verdana" w:hAnsi="Verdana"/>
          <w:color w:val="000000" w:themeColor="text1"/>
          <w:sz w:val="20"/>
          <w:szCs w:val="20"/>
        </w:rPr>
        <w:t xml:space="preserve">with key informants in Yangon and Nay </w:t>
      </w:r>
      <w:proofErr w:type="spellStart"/>
      <w:r w:rsidR="00703426">
        <w:rPr>
          <w:rFonts w:ascii="Verdana" w:hAnsi="Verdana"/>
          <w:color w:val="000000" w:themeColor="text1"/>
          <w:sz w:val="20"/>
          <w:szCs w:val="20"/>
        </w:rPr>
        <w:t>Pyi</w:t>
      </w:r>
      <w:proofErr w:type="spellEnd"/>
      <w:r w:rsidR="00703426">
        <w:rPr>
          <w:rFonts w:ascii="Verdana" w:hAnsi="Verdana"/>
          <w:color w:val="000000" w:themeColor="text1"/>
          <w:sz w:val="20"/>
          <w:szCs w:val="20"/>
        </w:rPr>
        <w:t xml:space="preserve"> Taw, </w:t>
      </w:r>
      <w:r w:rsidR="00BD4796">
        <w:rPr>
          <w:rFonts w:ascii="Verdana" w:hAnsi="Verdana"/>
          <w:color w:val="000000" w:themeColor="text1"/>
          <w:sz w:val="20"/>
          <w:szCs w:val="20"/>
        </w:rPr>
        <w:t xml:space="preserve">and </w:t>
      </w:r>
      <w:r w:rsidR="00703426">
        <w:rPr>
          <w:rFonts w:ascii="Verdana" w:hAnsi="Verdana"/>
          <w:color w:val="000000" w:themeColor="text1"/>
          <w:sz w:val="20"/>
          <w:szCs w:val="20"/>
        </w:rPr>
        <w:t xml:space="preserve">(3) </w:t>
      </w:r>
      <w:r w:rsidR="00BD4796">
        <w:rPr>
          <w:rFonts w:ascii="Verdana" w:hAnsi="Verdana"/>
          <w:color w:val="000000" w:themeColor="text1"/>
          <w:sz w:val="20"/>
          <w:szCs w:val="20"/>
        </w:rPr>
        <w:t xml:space="preserve">visits to a sample of sites </w:t>
      </w:r>
      <w:r w:rsidR="00706D68">
        <w:rPr>
          <w:rFonts w:ascii="Verdana" w:hAnsi="Verdana"/>
          <w:color w:val="000000" w:themeColor="text1"/>
          <w:sz w:val="20"/>
          <w:szCs w:val="20"/>
        </w:rPr>
        <w:t xml:space="preserve">in Myanmar </w:t>
      </w:r>
      <w:r w:rsidR="00BD4796">
        <w:rPr>
          <w:rFonts w:ascii="Verdana" w:hAnsi="Verdana"/>
          <w:color w:val="000000" w:themeColor="text1"/>
          <w:sz w:val="20"/>
          <w:szCs w:val="20"/>
        </w:rPr>
        <w:t xml:space="preserve">where </w:t>
      </w:r>
      <w:r w:rsidR="00F129FC">
        <w:rPr>
          <w:rFonts w:ascii="Verdana" w:hAnsi="Verdana"/>
          <w:color w:val="000000" w:themeColor="text1"/>
          <w:sz w:val="20"/>
          <w:szCs w:val="20"/>
        </w:rPr>
        <w:t>cash transfers may be piloted</w:t>
      </w:r>
      <w:r>
        <w:rPr>
          <w:rFonts w:ascii="Verdana" w:hAnsi="Verdana"/>
          <w:color w:val="000000" w:themeColor="text1"/>
          <w:sz w:val="20"/>
          <w:szCs w:val="20"/>
        </w:rPr>
        <w:t xml:space="preserve">. </w:t>
      </w:r>
      <w:r w:rsidR="00F129FC">
        <w:rPr>
          <w:rFonts w:ascii="Verdana" w:hAnsi="Verdana"/>
          <w:color w:val="000000" w:themeColor="text1"/>
          <w:sz w:val="20"/>
          <w:szCs w:val="20"/>
        </w:rPr>
        <w:t xml:space="preserve">The </w:t>
      </w:r>
      <w:r w:rsidR="00803AF0">
        <w:rPr>
          <w:rFonts w:ascii="Verdana" w:hAnsi="Verdana"/>
          <w:color w:val="000000" w:themeColor="text1"/>
          <w:sz w:val="20"/>
          <w:szCs w:val="20"/>
        </w:rPr>
        <w:t xml:space="preserve">international </w:t>
      </w:r>
      <w:r w:rsidR="00F129FC">
        <w:rPr>
          <w:rFonts w:ascii="Verdana" w:hAnsi="Verdana"/>
          <w:color w:val="000000" w:themeColor="text1"/>
          <w:sz w:val="20"/>
          <w:szCs w:val="20"/>
        </w:rPr>
        <w:t>consultant is expected to have an in-</w:t>
      </w:r>
      <w:proofErr w:type="gramStart"/>
      <w:r w:rsidR="00F129FC">
        <w:rPr>
          <w:rFonts w:ascii="Verdana" w:hAnsi="Verdana"/>
          <w:color w:val="000000" w:themeColor="text1"/>
          <w:sz w:val="20"/>
          <w:szCs w:val="20"/>
        </w:rPr>
        <w:t>depth</w:t>
      </w:r>
      <w:proofErr w:type="gramEnd"/>
      <w:r w:rsidR="00F129FC">
        <w:rPr>
          <w:rFonts w:ascii="Verdana" w:hAnsi="Verdana"/>
          <w:color w:val="000000" w:themeColor="text1"/>
          <w:sz w:val="20"/>
          <w:szCs w:val="20"/>
        </w:rPr>
        <w:t xml:space="preserve"> understanding of international experience in the delivery of cash transfers by the state (developing countries). </w:t>
      </w:r>
      <w:r>
        <w:rPr>
          <w:rFonts w:ascii="Verdana" w:hAnsi="Verdana"/>
          <w:color w:val="000000" w:themeColor="text1"/>
          <w:sz w:val="20"/>
          <w:szCs w:val="20"/>
        </w:rPr>
        <w:t xml:space="preserve">The consultant </w:t>
      </w:r>
      <w:r w:rsidR="00544BAF">
        <w:rPr>
          <w:rFonts w:ascii="Verdana" w:hAnsi="Verdana"/>
          <w:color w:val="000000" w:themeColor="text1"/>
          <w:sz w:val="20"/>
          <w:szCs w:val="20"/>
        </w:rPr>
        <w:t xml:space="preserve">should review </w:t>
      </w:r>
      <w:r w:rsidR="00C101F9">
        <w:rPr>
          <w:rFonts w:ascii="Verdana" w:hAnsi="Verdana"/>
          <w:color w:val="000000" w:themeColor="text1"/>
          <w:sz w:val="20"/>
          <w:szCs w:val="20"/>
        </w:rPr>
        <w:t xml:space="preserve">potential </w:t>
      </w:r>
      <w:r w:rsidR="00544BAF">
        <w:rPr>
          <w:rFonts w:ascii="Verdana" w:hAnsi="Verdana"/>
          <w:color w:val="000000" w:themeColor="text1"/>
          <w:sz w:val="20"/>
          <w:szCs w:val="20"/>
        </w:rPr>
        <w:t>implementation options</w:t>
      </w:r>
      <w:r w:rsidR="00983564">
        <w:rPr>
          <w:rFonts w:ascii="Verdana" w:hAnsi="Verdana"/>
          <w:color w:val="000000" w:themeColor="text1"/>
          <w:sz w:val="20"/>
          <w:szCs w:val="20"/>
        </w:rPr>
        <w:t xml:space="preserve"> </w:t>
      </w:r>
      <w:r w:rsidR="00C101F9">
        <w:rPr>
          <w:rFonts w:ascii="Verdana" w:hAnsi="Verdana"/>
          <w:color w:val="000000" w:themeColor="text1"/>
          <w:sz w:val="20"/>
          <w:szCs w:val="20"/>
        </w:rPr>
        <w:t xml:space="preserve">for </w:t>
      </w:r>
      <w:r w:rsidR="00983564">
        <w:rPr>
          <w:rFonts w:ascii="Verdana" w:hAnsi="Verdana"/>
          <w:color w:val="000000" w:themeColor="text1"/>
          <w:sz w:val="20"/>
          <w:szCs w:val="20"/>
        </w:rPr>
        <w:t>r</w:t>
      </w:r>
      <w:r w:rsidR="00544BAF" w:rsidRPr="00A07A4A">
        <w:rPr>
          <w:rFonts w:ascii="Verdana" w:hAnsi="Verdana"/>
          <w:color w:val="000000" w:themeColor="text1"/>
          <w:sz w:val="20"/>
          <w:szCs w:val="20"/>
        </w:rPr>
        <w:t>egistration</w:t>
      </w:r>
      <w:r w:rsidR="00983564">
        <w:rPr>
          <w:rFonts w:ascii="Verdana" w:hAnsi="Verdana"/>
          <w:color w:val="000000" w:themeColor="text1"/>
          <w:sz w:val="20"/>
          <w:szCs w:val="20"/>
        </w:rPr>
        <w:t>, e</w:t>
      </w:r>
      <w:r w:rsidR="00544BAF" w:rsidRPr="00A07A4A">
        <w:rPr>
          <w:rFonts w:ascii="Verdana" w:hAnsi="Verdana"/>
          <w:color w:val="000000" w:themeColor="text1"/>
          <w:sz w:val="20"/>
          <w:szCs w:val="20"/>
        </w:rPr>
        <w:t>nrolment</w:t>
      </w:r>
      <w:r w:rsidR="00983564">
        <w:rPr>
          <w:rFonts w:ascii="Verdana" w:hAnsi="Verdana"/>
          <w:color w:val="000000" w:themeColor="text1"/>
          <w:sz w:val="20"/>
          <w:szCs w:val="20"/>
        </w:rPr>
        <w:t xml:space="preserve"> and p</w:t>
      </w:r>
      <w:r w:rsidR="00544BAF" w:rsidRPr="00A07A4A">
        <w:rPr>
          <w:rFonts w:ascii="Verdana" w:hAnsi="Verdana"/>
          <w:color w:val="000000" w:themeColor="text1"/>
          <w:sz w:val="20"/>
          <w:szCs w:val="20"/>
        </w:rPr>
        <w:t>ayment delivery</w:t>
      </w:r>
      <w:r w:rsidR="00C101F9">
        <w:rPr>
          <w:rFonts w:ascii="Verdana" w:hAnsi="Verdana"/>
          <w:color w:val="000000" w:themeColor="text1"/>
          <w:sz w:val="20"/>
          <w:szCs w:val="20"/>
        </w:rPr>
        <w:t xml:space="preserve"> </w:t>
      </w:r>
      <w:r w:rsidR="00A07A4A">
        <w:rPr>
          <w:rFonts w:ascii="Verdana" w:hAnsi="Verdana"/>
          <w:color w:val="000000" w:themeColor="text1"/>
          <w:sz w:val="20"/>
          <w:szCs w:val="20"/>
        </w:rPr>
        <w:t>w</w:t>
      </w:r>
      <w:r w:rsidR="00A07A4A">
        <w:rPr>
          <w:rFonts w:ascii="Verdana" w:hAnsi="Verdana"/>
          <w:color w:val="000000" w:themeColor="text1"/>
          <w:sz w:val="20"/>
          <w:szCs w:val="20"/>
        </w:rPr>
        <w:t xml:space="preserve">ithin </w:t>
      </w:r>
      <w:r w:rsidR="00C101F9">
        <w:rPr>
          <w:rFonts w:ascii="Verdana" w:hAnsi="Verdana"/>
          <w:color w:val="000000" w:themeColor="text1"/>
          <w:sz w:val="20"/>
          <w:szCs w:val="20"/>
        </w:rPr>
        <w:t>a cash transfer.</w:t>
      </w:r>
    </w:p>
    <w:p w:rsidR="00544BAF" w:rsidRDefault="00544BAF" w:rsidP="004C7F67">
      <w:pPr>
        <w:jc w:val="both"/>
        <w:rPr>
          <w:rFonts w:ascii="Verdana" w:hAnsi="Verdana"/>
          <w:color w:val="000000" w:themeColor="text1"/>
          <w:sz w:val="20"/>
          <w:szCs w:val="20"/>
        </w:rPr>
      </w:pPr>
    </w:p>
    <w:p w:rsidR="002C65DD" w:rsidRDefault="00544BAF" w:rsidP="00544BAF">
      <w:pPr>
        <w:jc w:val="both"/>
        <w:rPr>
          <w:rFonts w:ascii="Verdana" w:hAnsi="Verdana"/>
          <w:color w:val="000000" w:themeColor="text1"/>
          <w:sz w:val="20"/>
          <w:szCs w:val="20"/>
        </w:rPr>
      </w:pPr>
      <w:r>
        <w:rPr>
          <w:rFonts w:ascii="Verdana" w:hAnsi="Verdana"/>
          <w:color w:val="000000" w:themeColor="text1"/>
          <w:sz w:val="20"/>
          <w:szCs w:val="20"/>
        </w:rPr>
        <w:t xml:space="preserve">These should all be framed within Myanmar’s context and take into account the existing institutional structures in country. The goal of the operational system is to limit exclusion and inclusion errors in the delivery of cash transfers and </w:t>
      </w:r>
      <w:r w:rsidR="00803AF0">
        <w:rPr>
          <w:rFonts w:ascii="Verdana" w:hAnsi="Verdana"/>
          <w:color w:val="000000" w:themeColor="text1"/>
          <w:sz w:val="20"/>
          <w:szCs w:val="20"/>
        </w:rPr>
        <w:t xml:space="preserve">to </w:t>
      </w:r>
      <w:r>
        <w:rPr>
          <w:rFonts w:ascii="Verdana" w:hAnsi="Verdana"/>
          <w:color w:val="000000" w:themeColor="text1"/>
          <w:sz w:val="20"/>
          <w:szCs w:val="20"/>
        </w:rPr>
        <w:t xml:space="preserve">ensure reliability, confidence and accountability. The consultant </w:t>
      </w:r>
      <w:r w:rsidR="007C1CA2">
        <w:rPr>
          <w:rFonts w:ascii="Verdana" w:hAnsi="Verdana"/>
          <w:color w:val="000000" w:themeColor="text1"/>
          <w:sz w:val="20"/>
          <w:szCs w:val="20"/>
        </w:rPr>
        <w:t>is expected to undertake these main tasks:</w:t>
      </w:r>
    </w:p>
    <w:p w:rsidR="007C1CA2" w:rsidRDefault="007C1CA2" w:rsidP="004C7F67">
      <w:pPr>
        <w:jc w:val="both"/>
        <w:rPr>
          <w:rFonts w:ascii="Verdana" w:hAnsi="Verdana"/>
          <w:color w:val="000000" w:themeColor="text1"/>
          <w:sz w:val="20"/>
          <w:szCs w:val="20"/>
        </w:rPr>
      </w:pPr>
    </w:p>
    <w:p w:rsidR="0000716E" w:rsidRDefault="00BD4796" w:rsidP="004C7F67">
      <w:pPr>
        <w:pStyle w:val="ListParagraph"/>
        <w:numPr>
          <w:ilvl w:val="0"/>
          <w:numId w:val="22"/>
        </w:numPr>
        <w:jc w:val="both"/>
        <w:rPr>
          <w:rFonts w:ascii="Verdana" w:hAnsi="Verdana"/>
          <w:color w:val="000000" w:themeColor="text1"/>
          <w:sz w:val="20"/>
          <w:szCs w:val="20"/>
        </w:rPr>
      </w:pPr>
      <w:r>
        <w:rPr>
          <w:rFonts w:ascii="Verdana" w:hAnsi="Verdana"/>
          <w:color w:val="000000" w:themeColor="text1"/>
          <w:sz w:val="20"/>
          <w:szCs w:val="20"/>
        </w:rPr>
        <w:t>Review the assignment with HelpAge and make a detailed plan for implementation and the outputs.</w:t>
      </w:r>
    </w:p>
    <w:p w:rsidR="0036355D" w:rsidRDefault="0036355D" w:rsidP="004C7F67">
      <w:pPr>
        <w:pStyle w:val="ListParagraph"/>
        <w:numPr>
          <w:ilvl w:val="0"/>
          <w:numId w:val="22"/>
        </w:numPr>
        <w:jc w:val="both"/>
        <w:rPr>
          <w:rFonts w:ascii="Verdana" w:hAnsi="Verdana"/>
          <w:color w:val="000000" w:themeColor="text1"/>
          <w:sz w:val="20"/>
          <w:szCs w:val="20"/>
        </w:rPr>
      </w:pPr>
      <w:r>
        <w:rPr>
          <w:rFonts w:ascii="Verdana" w:hAnsi="Verdana"/>
          <w:color w:val="000000" w:themeColor="text1"/>
          <w:sz w:val="20"/>
          <w:szCs w:val="20"/>
        </w:rPr>
        <w:t>Review documentation on expanding social protection in Myanmar, including strategic documents of the government and development partners, to understand the current state of play.</w:t>
      </w:r>
    </w:p>
    <w:p w:rsidR="00BD4796" w:rsidRDefault="00BD4796" w:rsidP="004C7F67">
      <w:pPr>
        <w:pStyle w:val="ListParagraph"/>
        <w:numPr>
          <w:ilvl w:val="0"/>
          <w:numId w:val="22"/>
        </w:numPr>
        <w:jc w:val="both"/>
        <w:rPr>
          <w:rFonts w:ascii="Verdana" w:hAnsi="Verdana"/>
          <w:color w:val="000000" w:themeColor="text1"/>
          <w:sz w:val="20"/>
          <w:szCs w:val="20"/>
        </w:rPr>
      </w:pPr>
      <w:r>
        <w:rPr>
          <w:rFonts w:ascii="Verdana" w:hAnsi="Verdana"/>
          <w:color w:val="000000" w:themeColor="text1"/>
          <w:sz w:val="20"/>
          <w:szCs w:val="20"/>
        </w:rPr>
        <w:t xml:space="preserve">Conduct semi-structured interviews with key informants in Nay </w:t>
      </w:r>
      <w:proofErr w:type="spellStart"/>
      <w:r>
        <w:rPr>
          <w:rFonts w:ascii="Verdana" w:hAnsi="Verdana"/>
          <w:color w:val="000000" w:themeColor="text1"/>
          <w:sz w:val="20"/>
          <w:szCs w:val="20"/>
        </w:rPr>
        <w:t>Pyi</w:t>
      </w:r>
      <w:proofErr w:type="spellEnd"/>
      <w:r>
        <w:rPr>
          <w:rFonts w:ascii="Verdana" w:hAnsi="Verdana"/>
          <w:color w:val="000000" w:themeColor="text1"/>
          <w:sz w:val="20"/>
          <w:szCs w:val="20"/>
        </w:rPr>
        <w:t xml:space="preserve"> Taw and Yangon. These key informants include Union government authorities (especially from </w:t>
      </w:r>
      <w:r w:rsidR="00703426">
        <w:rPr>
          <w:rFonts w:ascii="Verdana" w:hAnsi="Verdana"/>
          <w:color w:val="000000" w:themeColor="text1"/>
          <w:sz w:val="20"/>
          <w:szCs w:val="20"/>
        </w:rPr>
        <w:t>Ministries</w:t>
      </w:r>
      <w:r>
        <w:rPr>
          <w:rFonts w:ascii="Verdana" w:hAnsi="Verdana"/>
          <w:color w:val="000000" w:themeColor="text1"/>
          <w:sz w:val="20"/>
          <w:szCs w:val="20"/>
        </w:rPr>
        <w:t xml:space="preserve"> of Social Welfare</w:t>
      </w:r>
      <w:r w:rsidR="00F129FC">
        <w:rPr>
          <w:rFonts w:ascii="Verdana" w:hAnsi="Verdana"/>
          <w:color w:val="000000" w:themeColor="text1"/>
          <w:sz w:val="20"/>
          <w:szCs w:val="20"/>
        </w:rPr>
        <w:t>, Relief and Resettlement</w:t>
      </w:r>
      <w:r>
        <w:rPr>
          <w:rFonts w:ascii="Verdana" w:hAnsi="Verdana"/>
          <w:color w:val="000000" w:themeColor="text1"/>
          <w:sz w:val="20"/>
          <w:szCs w:val="20"/>
        </w:rPr>
        <w:t>), sub-national authorities</w:t>
      </w:r>
      <w:r w:rsidR="00F129FC">
        <w:rPr>
          <w:rFonts w:ascii="Verdana" w:hAnsi="Verdana"/>
          <w:color w:val="000000" w:themeColor="text1"/>
          <w:sz w:val="20"/>
          <w:szCs w:val="20"/>
        </w:rPr>
        <w:t xml:space="preserve"> in proposed states/regions</w:t>
      </w:r>
      <w:r>
        <w:rPr>
          <w:rFonts w:ascii="Verdana" w:hAnsi="Verdana"/>
          <w:color w:val="000000" w:themeColor="text1"/>
          <w:sz w:val="20"/>
          <w:szCs w:val="20"/>
        </w:rPr>
        <w:t xml:space="preserve">, HelpAge, and other </w:t>
      </w:r>
      <w:r w:rsidR="00F129FC">
        <w:rPr>
          <w:rFonts w:ascii="Verdana" w:hAnsi="Verdana"/>
          <w:color w:val="000000" w:themeColor="text1"/>
          <w:sz w:val="20"/>
          <w:szCs w:val="20"/>
        </w:rPr>
        <w:t xml:space="preserve">development partners including UN agencies. </w:t>
      </w:r>
    </w:p>
    <w:p w:rsidR="00BD4796" w:rsidRDefault="00BD4796" w:rsidP="004C7F67">
      <w:pPr>
        <w:pStyle w:val="ListParagraph"/>
        <w:numPr>
          <w:ilvl w:val="0"/>
          <w:numId w:val="22"/>
        </w:numPr>
        <w:jc w:val="both"/>
        <w:rPr>
          <w:rFonts w:ascii="Verdana" w:hAnsi="Verdana"/>
          <w:color w:val="000000" w:themeColor="text1"/>
          <w:sz w:val="20"/>
          <w:szCs w:val="20"/>
        </w:rPr>
      </w:pPr>
      <w:r>
        <w:rPr>
          <w:rFonts w:ascii="Verdana" w:hAnsi="Verdana"/>
          <w:color w:val="000000" w:themeColor="text1"/>
          <w:sz w:val="20"/>
          <w:szCs w:val="20"/>
        </w:rPr>
        <w:t xml:space="preserve">After there is a clearer understanding of current services and service providers, visit a sample of sites </w:t>
      </w:r>
      <w:r w:rsidR="00F129FC">
        <w:rPr>
          <w:rFonts w:ascii="Verdana" w:hAnsi="Verdana"/>
          <w:color w:val="000000" w:themeColor="text1"/>
          <w:sz w:val="20"/>
          <w:szCs w:val="20"/>
        </w:rPr>
        <w:t>in proposed pilot areas for new cash transfers</w:t>
      </w:r>
      <w:r w:rsidR="00A07A4A">
        <w:rPr>
          <w:rFonts w:ascii="Verdana" w:hAnsi="Verdana"/>
          <w:color w:val="000000" w:themeColor="text1"/>
          <w:sz w:val="20"/>
          <w:szCs w:val="20"/>
        </w:rPr>
        <w:t xml:space="preserve">, particularly to discuss </w:t>
      </w:r>
      <w:r w:rsidR="0036355D">
        <w:rPr>
          <w:rFonts w:ascii="Verdana" w:hAnsi="Verdana"/>
          <w:color w:val="000000" w:themeColor="text1"/>
          <w:sz w:val="20"/>
          <w:szCs w:val="20"/>
        </w:rPr>
        <w:t>implementation issues</w:t>
      </w:r>
      <w:r w:rsidR="00A07A4A">
        <w:rPr>
          <w:rFonts w:ascii="Verdana" w:hAnsi="Verdana"/>
          <w:color w:val="000000" w:themeColor="text1"/>
          <w:sz w:val="20"/>
          <w:szCs w:val="20"/>
        </w:rPr>
        <w:t xml:space="preserve"> with relevant local government stakeholders</w:t>
      </w:r>
      <w:r w:rsidR="00F129FC">
        <w:rPr>
          <w:rFonts w:ascii="Verdana" w:hAnsi="Verdana"/>
          <w:color w:val="000000" w:themeColor="text1"/>
          <w:sz w:val="20"/>
          <w:szCs w:val="20"/>
        </w:rPr>
        <w:t xml:space="preserve">. </w:t>
      </w:r>
    </w:p>
    <w:p w:rsidR="007E32BC" w:rsidRDefault="007E32BC" w:rsidP="00A07A4A">
      <w:pPr>
        <w:pStyle w:val="ListParagraph"/>
        <w:numPr>
          <w:ilvl w:val="0"/>
          <w:numId w:val="22"/>
        </w:numPr>
        <w:jc w:val="both"/>
        <w:rPr>
          <w:rFonts w:ascii="Verdana" w:hAnsi="Verdana"/>
          <w:color w:val="000000" w:themeColor="text1"/>
          <w:sz w:val="20"/>
          <w:szCs w:val="20"/>
        </w:rPr>
      </w:pPr>
      <w:r>
        <w:rPr>
          <w:rFonts w:ascii="Verdana" w:hAnsi="Verdana"/>
          <w:color w:val="000000" w:themeColor="text1"/>
          <w:sz w:val="20"/>
          <w:szCs w:val="20"/>
        </w:rPr>
        <w:t>Produce a report according to the Outputs section below.</w:t>
      </w:r>
    </w:p>
    <w:p w:rsidR="00A07A4A" w:rsidRDefault="00A07A4A" w:rsidP="00A07A4A">
      <w:pPr>
        <w:pStyle w:val="ListParagraph"/>
        <w:numPr>
          <w:ilvl w:val="0"/>
          <w:numId w:val="22"/>
        </w:numPr>
        <w:jc w:val="both"/>
        <w:rPr>
          <w:rFonts w:ascii="Verdana" w:hAnsi="Verdana"/>
          <w:color w:val="000000" w:themeColor="text1"/>
          <w:sz w:val="20"/>
          <w:szCs w:val="20"/>
        </w:rPr>
      </w:pPr>
      <w:r>
        <w:rPr>
          <w:rFonts w:ascii="Verdana" w:hAnsi="Verdana"/>
          <w:color w:val="000000" w:themeColor="text1"/>
          <w:sz w:val="20"/>
          <w:szCs w:val="20"/>
        </w:rPr>
        <w:t>P</w:t>
      </w:r>
      <w:r w:rsidRPr="00A07A4A">
        <w:rPr>
          <w:rFonts w:ascii="Verdana" w:hAnsi="Verdana"/>
          <w:color w:val="000000" w:themeColor="text1"/>
          <w:sz w:val="20"/>
          <w:szCs w:val="20"/>
        </w:rPr>
        <w:t>resent th</w:t>
      </w:r>
      <w:r>
        <w:rPr>
          <w:rFonts w:ascii="Verdana" w:hAnsi="Verdana"/>
          <w:color w:val="000000" w:themeColor="text1"/>
          <w:sz w:val="20"/>
          <w:szCs w:val="20"/>
        </w:rPr>
        <w:t>e findings</w:t>
      </w:r>
      <w:r w:rsidRPr="00A07A4A">
        <w:rPr>
          <w:rFonts w:ascii="Verdana" w:hAnsi="Verdana"/>
          <w:color w:val="000000" w:themeColor="text1"/>
          <w:sz w:val="20"/>
          <w:szCs w:val="20"/>
        </w:rPr>
        <w:t xml:space="preserve"> </w:t>
      </w:r>
      <w:r>
        <w:rPr>
          <w:rFonts w:ascii="Verdana" w:hAnsi="Verdana"/>
          <w:color w:val="000000" w:themeColor="text1"/>
          <w:sz w:val="20"/>
          <w:szCs w:val="20"/>
        </w:rPr>
        <w:t>and join in a discussion with</w:t>
      </w:r>
      <w:r w:rsidRPr="00A07A4A">
        <w:rPr>
          <w:rFonts w:ascii="Verdana" w:hAnsi="Verdana"/>
          <w:color w:val="000000" w:themeColor="text1"/>
          <w:sz w:val="20"/>
          <w:szCs w:val="20"/>
        </w:rPr>
        <w:t xml:space="preserve"> key staff involved in decision making</w:t>
      </w:r>
      <w:r>
        <w:rPr>
          <w:rFonts w:ascii="Verdana" w:hAnsi="Verdana"/>
          <w:color w:val="000000" w:themeColor="text1"/>
          <w:sz w:val="20"/>
          <w:szCs w:val="20"/>
        </w:rPr>
        <w:t xml:space="preserve"> in Myanmar</w:t>
      </w:r>
      <w:r w:rsidRPr="00A07A4A">
        <w:rPr>
          <w:rFonts w:ascii="Verdana" w:hAnsi="Verdana"/>
          <w:color w:val="000000" w:themeColor="text1"/>
          <w:sz w:val="20"/>
          <w:szCs w:val="20"/>
        </w:rPr>
        <w:t>.</w:t>
      </w:r>
    </w:p>
    <w:p w:rsidR="007E32BC" w:rsidRDefault="007E32BC" w:rsidP="004C7F67">
      <w:pPr>
        <w:jc w:val="both"/>
        <w:rPr>
          <w:rFonts w:ascii="Verdana" w:hAnsi="Verdana"/>
          <w:color w:val="000000" w:themeColor="text1"/>
          <w:sz w:val="20"/>
          <w:szCs w:val="20"/>
        </w:rPr>
      </w:pPr>
    </w:p>
    <w:p w:rsidR="00703426" w:rsidRPr="00F129FC" w:rsidRDefault="00F129FC" w:rsidP="00F129FC">
      <w:pPr>
        <w:jc w:val="both"/>
        <w:rPr>
          <w:rFonts w:ascii="Verdana" w:hAnsi="Verdana"/>
          <w:color w:val="000000" w:themeColor="text1"/>
          <w:sz w:val="20"/>
          <w:szCs w:val="20"/>
        </w:rPr>
      </w:pPr>
      <w:r w:rsidRPr="00F129FC">
        <w:rPr>
          <w:rFonts w:ascii="Verdana" w:hAnsi="Verdana"/>
          <w:color w:val="000000" w:themeColor="text1"/>
          <w:sz w:val="20"/>
          <w:szCs w:val="20"/>
        </w:rPr>
        <w:t xml:space="preserve">The findings of the </w:t>
      </w:r>
      <w:r>
        <w:rPr>
          <w:rFonts w:ascii="Verdana" w:hAnsi="Verdana"/>
          <w:color w:val="000000" w:themeColor="text1"/>
          <w:sz w:val="20"/>
          <w:szCs w:val="20"/>
        </w:rPr>
        <w:t>study should be broadly applicable for the delivery of cash transfers in Myanmar</w:t>
      </w:r>
      <w:r w:rsidR="00C101F9">
        <w:rPr>
          <w:rFonts w:ascii="Verdana" w:hAnsi="Verdana"/>
          <w:color w:val="000000" w:themeColor="text1"/>
          <w:sz w:val="20"/>
          <w:szCs w:val="20"/>
        </w:rPr>
        <w:t xml:space="preserve"> as a whole</w:t>
      </w:r>
      <w:r>
        <w:rPr>
          <w:rFonts w:ascii="Verdana" w:hAnsi="Verdana"/>
          <w:color w:val="000000" w:themeColor="text1"/>
          <w:sz w:val="20"/>
          <w:szCs w:val="20"/>
        </w:rPr>
        <w:t xml:space="preserve">. However, the </w:t>
      </w:r>
      <w:r w:rsidR="00544BAF">
        <w:rPr>
          <w:rFonts w:ascii="Verdana" w:hAnsi="Verdana"/>
          <w:color w:val="000000" w:themeColor="text1"/>
          <w:sz w:val="20"/>
          <w:szCs w:val="20"/>
        </w:rPr>
        <w:t xml:space="preserve">assumptions </w:t>
      </w:r>
      <w:r>
        <w:rPr>
          <w:rFonts w:ascii="Verdana" w:hAnsi="Verdana"/>
          <w:color w:val="000000" w:themeColor="text1"/>
          <w:sz w:val="20"/>
          <w:szCs w:val="20"/>
        </w:rPr>
        <w:t xml:space="preserve">guiding the assessment </w:t>
      </w:r>
      <w:r w:rsidR="00544BAF">
        <w:rPr>
          <w:rFonts w:ascii="Verdana" w:hAnsi="Verdana"/>
          <w:color w:val="000000" w:themeColor="text1"/>
          <w:sz w:val="20"/>
          <w:szCs w:val="20"/>
        </w:rPr>
        <w:t>include</w:t>
      </w:r>
      <w:r w:rsidR="00696347">
        <w:rPr>
          <w:rFonts w:ascii="Verdana" w:hAnsi="Verdana"/>
          <w:color w:val="000000" w:themeColor="text1"/>
          <w:sz w:val="20"/>
          <w:szCs w:val="20"/>
        </w:rPr>
        <w:t xml:space="preserve"> </w:t>
      </w:r>
      <w:r>
        <w:rPr>
          <w:rFonts w:ascii="Verdana" w:hAnsi="Verdana"/>
          <w:color w:val="000000" w:themeColor="text1"/>
          <w:sz w:val="20"/>
          <w:szCs w:val="20"/>
        </w:rPr>
        <w:t>the introduction of a state-provided social (non-contributory) pension with universal coverage</w:t>
      </w:r>
      <w:r w:rsidR="00803AF0">
        <w:rPr>
          <w:rFonts w:ascii="Verdana" w:hAnsi="Verdana"/>
          <w:color w:val="000000" w:themeColor="text1"/>
          <w:sz w:val="20"/>
          <w:szCs w:val="20"/>
        </w:rPr>
        <w:t>,</w:t>
      </w:r>
      <w:r>
        <w:rPr>
          <w:rFonts w:ascii="Verdana" w:hAnsi="Verdana"/>
          <w:color w:val="000000" w:themeColor="text1"/>
          <w:sz w:val="20"/>
          <w:szCs w:val="20"/>
        </w:rPr>
        <w:t xml:space="preserve"> </w:t>
      </w:r>
      <w:r w:rsidR="00803AF0">
        <w:rPr>
          <w:rFonts w:ascii="Verdana" w:hAnsi="Verdana"/>
          <w:color w:val="000000" w:themeColor="text1"/>
          <w:sz w:val="20"/>
          <w:szCs w:val="20"/>
        </w:rPr>
        <w:t>phased in gradually by geographic area</w:t>
      </w:r>
      <w:r>
        <w:rPr>
          <w:rFonts w:ascii="Verdana" w:hAnsi="Verdana"/>
          <w:color w:val="000000" w:themeColor="text1"/>
          <w:sz w:val="20"/>
          <w:szCs w:val="20"/>
        </w:rPr>
        <w:t xml:space="preserve">. The indicative </w:t>
      </w:r>
      <w:r w:rsidR="00803AF0">
        <w:rPr>
          <w:rFonts w:ascii="Verdana" w:hAnsi="Verdana"/>
          <w:color w:val="000000" w:themeColor="text1"/>
          <w:sz w:val="20"/>
          <w:szCs w:val="20"/>
        </w:rPr>
        <w:t xml:space="preserve">first </w:t>
      </w:r>
      <w:r>
        <w:rPr>
          <w:rFonts w:ascii="Verdana" w:hAnsi="Verdana"/>
          <w:color w:val="000000" w:themeColor="text1"/>
          <w:sz w:val="20"/>
          <w:szCs w:val="20"/>
        </w:rPr>
        <w:t>target areas are two regions/states, probably beginning with a limited number of townships initially</w:t>
      </w:r>
      <w:r w:rsidR="00696347">
        <w:rPr>
          <w:rFonts w:ascii="Verdana" w:hAnsi="Verdana"/>
          <w:color w:val="000000" w:themeColor="text1"/>
          <w:sz w:val="20"/>
          <w:szCs w:val="20"/>
        </w:rPr>
        <w:t>, with an initial p</w:t>
      </w:r>
      <w:r w:rsidR="00D74424">
        <w:rPr>
          <w:rFonts w:ascii="Verdana" w:hAnsi="Verdana"/>
          <w:color w:val="000000" w:themeColor="text1"/>
          <w:sz w:val="20"/>
          <w:szCs w:val="20"/>
        </w:rPr>
        <w:t>ilot beginning in the middle of the year</w:t>
      </w:r>
      <w:r w:rsidR="00696347">
        <w:rPr>
          <w:rFonts w:ascii="Verdana" w:hAnsi="Verdana"/>
          <w:color w:val="000000" w:themeColor="text1"/>
          <w:sz w:val="20"/>
          <w:szCs w:val="20"/>
        </w:rPr>
        <w:t xml:space="preserve"> 2015</w:t>
      </w:r>
      <w:r>
        <w:rPr>
          <w:rFonts w:ascii="Verdana" w:hAnsi="Verdana"/>
          <w:color w:val="000000" w:themeColor="text1"/>
          <w:sz w:val="20"/>
          <w:szCs w:val="20"/>
        </w:rPr>
        <w:t xml:space="preserve">. </w:t>
      </w:r>
      <w:r w:rsidR="00696347">
        <w:rPr>
          <w:rFonts w:ascii="Verdana" w:hAnsi="Verdana"/>
          <w:color w:val="000000" w:themeColor="text1"/>
          <w:sz w:val="20"/>
          <w:szCs w:val="20"/>
        </w:rPr>
        <w:t xml:space="preserve">Ultimately, the aim is a scheme that is national </w:t>
      </w:r>
      <w:r w:rsidR="00803AF0">
        <w:rPr>
          <w:rFonts w:ascii="Verdana" w:hAnsi="Verdana"/>
          <w:color w:val="000000" w:themeColor="text1"/>
          <w:sz w:val="20"/>
          <w:szCs w:val="20"/>
        </w:rPr>
        <w:t xml:space="preserve">and universal </w:t>
      </w:r>
      <w:r w:rsidR="00696347">
        <w:rPr>
          <w:rFonts w:ascii="Verdana" w:hAnsi="Verdana"/>
          <w:color w:val="000000" w:themeColor="text1"/>
          <w:sz w:val="20"/>
          <w:szCs w:val="20"/>
        </w:rPr>
        <w:t>in scope. Options under discussion for the benefit amount, target areas and age of eligibility will be discussed with the consultant</w:t>
      </w:r>
      <w:r w:rsidR="00C101F9">
        <w:rPr>
          <w:rFonts w:ascii="Verdana" w:hAnsi="Verdana"/>
          <w:color w:val="000000" w:themeColor="text1"/>
          <w:sz w:val="20"/>
          <w:szCs w:val="20"/>
        </w:rPr>
        <w:t>, based on existing scenarios already discussed with the Ministry</w:t>
      </w:r>
      <w:r w:rsidR="00803AF0">
        <w:rPr>
          <w:rFonts w:ascii="Verdana" w:hAnsi="Verdana"/>
          <w:color w:val="000000" w:themeColor="text1"/>
          <w:sz w:val="20"/>
          <w:szCs w:val="20"/>
        </w:rPr>
        <w:t xml:space="preserve">. </w:t>
      </w:r>
      <w:r>
        <w:rPr>
          <w:rFonts w:ascii="Verdana" w:hAnsi="Verdana"/>
          <w:color w:val="000000" w:themeColor="text1"/>
          <w:sz w:val="20"/>
          <w:szCs w:val="20"/>
        </w:rPr>
        <w:t>Target areas may be assumed to include both rural and urban areas, and a wide range of contexts.</w:t>
      </w:r>
      <w:r w:rsidR="00803AF0">
        <w:rPr>
          <w:rFonts w:ascii="Verdana" w:hAnsi="Verdana"/>
          <w:color w:val="000000" w:themeColor="text1"/>
          <w:sz w:val="20"/>
          <w:szCs w:val="20"/>
        </w:rPr>
        <w:t xml:space="preserve"> The feasibility of various implementation mechanisms and phasing should be carefully considered.</w:t>
      </w:r>
    </w:p>
    <w:p w:rsidR="008350D8" w:rsidRDefault="008350D8" w:rsidP="004C7F67">
      <w:pPr>
        <w:jc w:val="both"/>
        <w:rPr>
          <w:rFonts w:ascii="Verdana" w:hAnsi="Verdana"/>
          <w:color w:val="000000" w:themeColor="text1"/>
          <w:sz w:val="20"/>
          <w:szCs w:val="20"/>
        </w:rPr>
      </w:pPr>
    </w:p>
    <w:p w:rsidR="00A425C1" w:rsidRPr="007A27F9" w:rsidRDefault="00C76EB3" w:rsidP="004C7F67">
      <w:pPr>
        <w:jc w:val="both"/>
        <w:rPr>
          <w:rFonts w:ascii="Verdana" w:hAnsi="Verdana"/>
          <w:b/>
          <w:color w:val="000000" w:themeColor="text1"/>
          <w:sz w:val="20"/>
          <w:szCs w:val="20"/>
        </w:rPr>
      </w:pPr>
      <w:r>
        <w:rPr>
          <w:rFonts w:ascii="Verdana" w:hAnsi="Verdana"/>
          <w:b/>
          <w:color w:val="000000" w:themeColor="text1"/>
          <w:sz w:val="20"/>
          <w:szCs w:val="20"/>
        </w:rPr>
        <w:t>4</w:t>
      </w:r>
      <w:r w:rsidR="008B2EFB" w:rsidRPr="007A27F9">
        <w:rPr>
          <w:rFonts w:ascii="Verdana" w:hAnsi="Verdana"/>
          <w:b/>
          <w:color w:val="000000" w:themeColor="text1"/>
          <w:sz w:val="20"/>
          <w:szCs w:val="20"/>
        </w:rPr>
        <w:t>.             Outputs</w:t>
      </w:r>
    </w:p>
    <w:p w:rsidR="00A425C1" w:rsidRPr="007A27F9" w:rsidRDefault="00A425C1" w:rsidP="004C7F67">
      <w:pPr>
        <w:jc w:val="both"/>
        <w:rPr>
          <w:rFonts w:ascii="Verdana" w:hAnsi="Verdana"/>
          <w:color w:val="000000" w:themeColor="text1"/>
          <w:sz w:val="20"/>
          <w:szCs w:val="20"/>
        </w:rPr>
      </w:pPr>
    </w:p>
    <w:p w:rsidR="00FB4923" w:rsidRDefault="000D0654" w:rsidP="004C7F67">
      <w:pPr>
        <w:jc w:val="both"/>
        <w:rPr>
          <w:rFonts w:ascii="Verdana" w:hAnsi="Verdana"/>
          <w:color w:val="000000" w:themeColor="text1"/>
          <w:sz w:val="20"/>
          <w:szCs w:val="20"/>
        </w:rPr>
      </w:pPr>
      <w:r>
        <w:rPr>
          <w:rFonts w:ascii="Verdana" w:hAnsi="Verdana"/>
          <w:color w:val="000000" w:themeColor="text1"/>
          <w:sz w:val="20"/>
          <w:szCs w:val="20"/>
        </w:rPr>
        <w:t xml:space="preserve">The consultant will produce a report </w:t>
      </w:r>
      <w:r w:rsidR="00FB4923">
        <w:rPr>
          <w:rFonts w:ascii="Verdana" w:hAnsi="Verdana"/>
          <w:color w:val="000000" w:themeColor="text1"/>
          <w:sz w:val="20"/>
          <w:szCs w:val="20"/>
        </w:rPr>
        <w:t>with the following characteristics:</w:t>
      </w:r>
    </w:p>
    <w:p w:rsidR="00FB4923" w:rsidRPr="00544BAF" w:rsidRDefault="00FB4923" w:rsidP="00544BAF">
      <w:pPr>
        <w:pStyle w:val="ListParagraph"/>
        <w:numPr>
          <w:ilvl w:val="0"/>
          <w:numId w:val="28"/>
        </w:numPr>
        <w:jc w:val="both"/>
        <w:rPr>
          <w:rFonts w:ascii="Verdana" w:hAnsi="Verdana"/>
          <w:color w:val="000000" w:themeColor="text1"/>
          <w:sz w:val="20"/>
          <w:szCs w:val="20"/>
        </w:rPr>
      </w:pPr>
      <w:r w:rsidRPr="00544BAF">
        <w:rPr>
          <w:rFonts w:ascii="Verdana" w:hAnsi="Verdana"/>
          <w:color w:val="000000" w:themeColor="text1"/>
          <w:sz w:val="20"/>
          <w:szCs w:val="20"/>
        </w:rPr>
        <w:t>A</w:t>
      </w:r>
      <w:r w:rsidR="00696347">
        <w:rPr>
          <w:rFonts w:ascii="Verdana" w:hAnsi="Verdana"/>
          <w:color w:val="000000" w:themeColor="text1"/>
          <w:sz w:val="20"/>
          <w:szCs w:val="20"/>
        </w:rPr>
        <w:t xml:space="preserve"> concise and accessible</w:t>
      </w:r>
      <w:r w:rsidRPr="00544BAF">
        <w:rPr>
          <w:rFonts w:ascii="Verdana" w:hAnsi="Verdana"/>
          <w:color w:val="000000" w:themeColor="text1"/>
          <w:sz w:val="20"/>
          <w:szCs w:val="20"/>
        </w:rPr>
        <w:t xml:space="preserve"> </w:t>
      </w:r>
      <w:r w:rsidR="00803AF0">
        <w:rPr>
          <w:rFonts w:ascii="Verdana" w:hAnsi="Verdana"/>
          <w:color w:val="000000" w:themeColor="text1"/>
          <w:sz w:val="20"/>
          <w:szCs w:val="20"/>
        </w:rPr>
        <w:t>S</w:t>
      </w:r>
      <w:r w:rsidRPr="00544BAF">
        <w:rPr>
          <w:rFonts w:ascii="Verdana" w:hAnsi="Verdana"/>
          <w:color w:val="000000" w:themeColor="text1"/>
          <w:sz w:val="20"/>
          <w:szCs w:val="20"/>
        </w:rPr>
        <w:t xml:space="preserve">ummary </w:t>
      </w:r>
      <w:r w:rsidR="00803AF0">
        <w:rPr>
          <w:rFonts w:ascii="Verdana" w:hAnsi="Verdana"/>
          <w:color w:val="000000" w:themeColor="text1"/>
          <w:sz w:val="20"/>
          <w:szCs w:val="20"/>
        </w:rPr>
        <w:t>O</w:t>
      </w:r>
      <w:r w:rsidRPr="00544BAF">
        <w:rPr>
          <w:rFonts w:ascii="Verdana" w:hAnsi="Verdana"/>
          <w:color w:val="000000" w:themeColor="text1"/>
          <w:sz w:val="20"/>
          <w:szCs w:val="20"/>
        </w:rPr>
        <w:t xml:space="preserve">ptions </w:t>
      </w:r>
      <w:r w:rsidR="00803AF0">
        <w:rPr>
          <w:rFonts w:ascii="Verdana" w:hAnsi="Verdana"/>
          <w:color w:val="000000" w:themeColor="text1"/>
          <w:sz w:val="20"/>
          <w:szCs w:val="20"/>
        </w:rPr>
        <w:t>P</w:t>
      </w:r>
      <w:r w:rsidRPr="00544BAF">
        <w:rPr>
          <w:rFonts w:ascii="Verdana" w:hAnsi="Verdana"/>
          <w:color w:val="000000" w:themeColor="text1"/>
          <w:sz w:val="20"/>
          <w:szCs w:val="20"/>
        </w:rPr>
        <w:t xml:space="preserve">aper of about 15 pages presenting the key choices </w:t>
      </w:r>
      <w:r w:rsidR="00696347">
        <w:rPr>
          <w:rFonts w:ascii="Verdana" w:hAnsi="Verdana"/>
          <w:color w:val="000000" w:themeColor="text1"/>
          <w:sz w:val="20"/>
          <w:szCs w:val="20"/>
        </w:rPr>
        <w:t xml:space="preserve">which need </w:t>
      </w:r>
      <w:r w:rsidRPr="00544BAF">
        <w:rPr>
          <w:rFonts w:ascii="Verdana" w:hAnsi="Verdana"/>
          <w:color w:val="000000" w:themeColor="text1"/>
          <w:sz w:val="20"/>
          <w:szCs w:val="20"/>
        </w:rPr>
        <w:t xml:space="preserve">to be made in </w:t>
      </w:r>
      <w:proofErr w:type="gramStart"/>
      <w:r w:rsidRPr="00544BAF">
        <w:rPr>
          <w:rFonts w:ascii="Verdana" w:hAnsi="Verdana"/>
          <w:color w:val="000000" w:themeColor="text1"/>
          <w:sz w:val="20"/>
          <w:szCs w:val="20"/>
        </w:rPr>
        <w:t>Myanmar,</w:t>
      </w:r>
      <w:proofErr w:type="gramEnd"/>
      <w:r w:rsidRPr="00544BAF">
        <w:rPr>
          <w:rFonts w:ascii="Verdana" w:hAnsi="Verdana"/>
          <w:color w:val="000000" w:themeColor="text1"/>
          <w:sz w:val="20"/>
          <w:szCs w:val="20"/>
        </w:rPr>
        <w:t xml:space="preserve"> and recommendations to the extent possible. </w:t>
      </w:r>
    </w:p>
    <w:p w:rsidR="00FB4923" w:rsidRDefault="00FB4923" w:rsidP="00544BAF">
      <w:pPr>
        <w:pStyle w:val="ListParagraph"/>
        <w:numPr>
          <w:ilvl w:val="0"/>
          <w:numId w:val="28"/>
        </w:numPr>
        <w:jc w:val="both"/>
        <w:rPr>
          <w:rFonts w:ascii="Verdana" w:hAnsi="Verdana"/>
          <w:color w:val="000000" w:themeColor="text1"/>
          <w:sz w:val="20"/>
          <w:szCs w:val="20"/>
        </w:rPr>
      </w:pPr>
      <w:r w:rsidRPr="00544BAF">
        <w:rPr>
          <w:rFonts w:ascii="Verdana" w:hAnsi="Verdana"/>
          <w:color w:val="000000" w:themeColor="text1"/>
          <w:sz w:val="20"/>
          <w:szCs w:val="20"/>
        </w:rPr>
        <w:t xml:space="preserve">Attachments </w:t>
      </w:r>
      <w:r w:rsidR="00544BAF" w:rsidRPr="00544BAF">
        <w:rPr>
          <w:rFonts w:ascii="Verdana" w:hAnsi="Verdana"/>
          <w:color w:val="000000" w:themeColor="text1"/>
          <w:sz w:val="20"/>
          <w:szCs w:val="20"/>
        </w:rPr>
        <w:t>(</w:t>
      </w:r>
      <w:r w:rsidR="00803AF0">
        <w:rPr>
          <w:rFonts w:ascii="Verdana" w:hAnsi="Verdana"/>
          <w:color w:val="000000" w:themeColor="text1"/>
          <w:sz w:val="20"/>
          <w:szCs w:val="20"/>
        </w:rPr>
        <w:t>notionally</w:t>
      </w:r>
      <w:r w:rsidR="00544BAF" w:rsidRPr="00544BAF">
        <w:rPr>
          <w:rFonts w:ascii="Verdana" w:hAnsi="Verdana"/>
          <w:color w:val="000000" w:themeColor="text1"/>
          <w:sz w:val="20"/>
          <w:szCs w:val="20"/>
        </w:rPr>
        <w:t xml:space="preserve"> 40-60 pages) </w:t>
      </w:r>
      <w:r w:rsidR="00803AF0">
        <w:rPr>
          <w:rFonts w:ascii="Verdana" w:hAnsi="Verdana"/>
          <w:color w:val="000000" w:themeColor="text1"/>
          <w:sz w:val="20"/>
          <w:szCs w:val="20"/>
        </w:rPr>
        <w:t xml:space="preserve">supporting each section of the </w:t>
      </w:r>
      <w:r w:rsidRPr="00544BAF">
        <w:rPr>
          <w:rFonts w:ascii="Verdana" w:hAnsi="Verdana"/>
          <w:color w:val="000000" w:themeColor="text1"/>
          <w:sz w:val="20"/>
          <w:szCs w:val="20"/>
        </w:rPr>
        <w:t>options paper described above, providing greater detail about the implementation steps and pros and cons of the various options considered.</w:t>
      </w:r>
    </w:p>
    <w:p w:rsidR="00544BAF" w:rsidRPr="00544BAF" w:rsidRDefault="00544BAF" w:rsidP="00544BAF">
      <w:pPr>
        <w:pStyle w:val="ListParagraph"/>
        <w:numPr>
          <w:ilvl w:val="0"/>
          <w:numId w:val="28"/>
        </w:numPr>
        <w:jc w:val="both"/>
        <w:rPr>
          <w:rFonts w:ascii="Verdana" w:hAnsi="Verdana"/>
          <w:color w:val="000000" w:themeColor="text1"/>
          <w:sz w:val="20"/>
          <w:szCs w:val="20"/>
        </w:rPr>
      </w:pPr>
      <w:r>
        <w:rPr>
          <w:rFonts w:ascii="Verdana" w:hAnsi="Verdana"/>
          <w:color w:val="000000" w:themeColor="text1"/>
          <w:sz w:val="20"/>
          <w:szCs w:val="20"/>
        </w:rPr>
        <w:t>Recommendations for next steps, including a summary of more detailed documentation needed for implementation after the basic implementation parameters are agreed by government.</w:t>
      </w:r>
    </w:p>
    <w:p w:rsidR="00544BAF" w:rsidRDefault="00544BAF" w:rsidP="004C7F67">
      <w:pPr>
        <w:jc w:val="both"/>
        <w:rPr>
          <w:rFonts w:ascii="Verdana" w:hAnsi="Verdana"/>
          <w:color w:val="000000" w:themeColor="text1"/>
          <w:sz w:val="20"/>
          <w:szCs w:val="20"/>
        </w:rPr>
      </w:pPr>
    </w:p>
    <w:p w:rsidR="00D75067" w:rsidRDefault="00D75067" w:rsidP="004C7F67">
      <w:pPr>
        <w:jc w:val="both"/>
        <w:rPr>
          <w:rFonts w:ascii="Verdana" w:hAnsi="Verdana"/>
          <w:color w:val="000000" w:themeColor="text1"/>
          <w:sz w:val="20"/>
          <w:szCs w:val="20"/>
        </w:rPr>
      </w:pPr>
      <w:r>
        <w:rPr>
          <w:rFonts w:ascii="Verdana" w:hAnsi="Verdana"/>
          <w:color w:val="000000" w:themeColor="text1"/>
          <w:sz w:val="20"/>
          <w:szCs w:val="20"/>
        </w:rPr>
        <w:t xml:space="preserve">This is an indicative structure of the </w:t>
      </w:r>
      <w:r w:rsidR="00803AF0">
        <w:rPr>
          <w:rFonts w:ascii="Verdana" w:hAnsi="Verdana"/>
          <w:color w:val="000000" w:themeColor="text1"/>
          <w:sz w:val="20"/>
          <w:szCs w:val="20"/>
        </w:rPr>
        <w:t>S</w:t>
      </w:r>
      <w:r w:rsidR="00696347">
        <w:rPr>
          <w:rFonts w:ascii="Verdana" w:hAnsi="Verdana"/>
          <w:color w:val="000000" w:themeColor="text1"/>
          <w:sz w:val="20"/>
          <w:szCs w:val="20"/>
        </w:rPr>
        <w:t xml:space="preserve">ummary </w:t>
      </w:r>
      <w:r w:rsidR="00803AF0">
        <w:rPr>
          <w:rFonts w:ascii="Verdana" w:hAnsi="Verdana"/>
          <w:color w:val="000000" w:themeColor="text1"/>
          <w:sz w:val="20"/>
          <w:szCs w:val="20"/>
        </w:rPr>
        <w:t>O</w:t>
      </w:r>
      <w:r w:rsidR="00696347">
        <w:rPr>
          <w:rFonts w:ascii="Verdana" w:hAnsi="Verdana"/>
          <w:color w:val="000000" w:themeColor="text1"/>
          <w:sz w:val="20"/>
          <w:szCs w:val="20"/>
        </w:rPr>
        <w:t xml:space="preserve">ptions </w:t>
      </w:r>
      <w:r w:rsidR="00803AF0">
        <w:rPr>
          <w:rFonts w:ascii="Verdana" w:hAnsi="Verdana"/>
          <w:color w:val="000000" w:themeColor="text1"/>
          <w:sz w:val="20"/>
          <w:szCs w:val="20"/>
        </w:rPr>
        <w:t>P</w:t>
      </w:r>
      <w:r w:rsidR="00696347">
        <w:rPr>
          <w:rFonts w:ascii="Verdana" w:hAnsi="Verdana"/>
          <w:color w:val="000000" w:themeColor="text1"/>
          <w:sz w:val="20"/>
          <w:szCs w:val="20"/>
        </w:rPr>
        <w:t>aper</w:t>
      </w:r>
      <w:r w:rsidR="00D059BB">
        <w:rPr>
          <w:rFonts w:ascii="Verdana" w:hAnsi="Verdana"/>
          <w:color w:val="000000" w:themeColor="text1"/>
          <w:sz w:val="20"/>
          <w:szCs w:val="20"/>
        </w:rPr>
        <w:t>, which can be revised in discussion with HelpAge</w:t>
      </w:r>
      <w:r>
        <w:rPr>
          <w:rFonts w:ascii="Verdana" w:hAnsi="Verdana"/>
          <w:color w:val="000000" w:themeColor="text1"/>
          <w:sz w:val="20"/>
          <w:szCs w:val="20"/>
        </w:rPr>
        <w:t>:</w:t>
      </w:r>
    </w:p>
    <w:p w:rsidR="00D75067" w:rsidRDefault="00D75067" w:rsidP="004C7F67">
      <w:pPr>
        <w:jc w:val="both"/>
        <w:rPr>
          <w:rFonts w:ascii="Verdana" w:hAnsi="Verdana"/>
          <w:color w:val="000000" w:themeColor="text1"/>
          <w:sz w:val="20"/>
          <w:szCs w:val="20"/>
        </w:rPr>
      </w:pPr>
    </w:p>
    <w:p w:rsidR="00D75067" w:rsidRDefault="00D75067" w:rsidP="004C7F67">
      <w:pPr>
        <w:pStyle w:val="ListParagraph"/>
        <w:numPr>
          <w:ilvl w:val="0"/>
          <w:numId w:val="26"/>
        </w:numPr>
        <w:jc w:val="both"/>
        <w:rPr>
          <w:rFonts w:ascii="Verdana" w:hAnsi="Verdana"/>
          <w:color w:val="000000" w:themeColor="text1"/>
          <w:sz w:val="20"/>
          <w:szCs w:val="20"/>
        </w:rPr>
      </w:pPr>
      <w:r w:rsidRPr="00825748">
        <w:rPr>
          <w:rFonts w:ascii="Verdana" w:hAnsi="Verdana"/>
          <w:color w:val="000000" w:themeColor="text1"/>
          <w:sz w:val="20"/>
          <w:szCs w:val="20"/>
        </w:rPr>
        <w:t xml:space="preserve">Introduction </w:t>
      </w:r>
    </w:p>
    <w:p w:rsidR="00D059BB" w:rsidRPr="0036355D" w:rsidRDefault="00D059BB" w:rsidP="00D059BB">
      <w:pPr>
        <w:pStyle w:val="ListParagraph"/>
        <w:numPr>
          <w:ilvl w:val="0"/>
          <w:numId w:val="26"/>
        </w:numPr>
        <w:rPr>
          <w:rFonts w:ascii="Verdana" w:hAnsi="Verdana"/>
          <w:color w:val="000000" w:themeColor="text1"/>
          <w:sz w:val="20"/>
          <w:szCs w:val="20"/>
        </w:rPr>
      </w:pPr>
      <w:r>
        <w:rPr>
          <w:rFonts w:ascii="Verdana" w:hAnsi="Verdana"/>
          <w:color w:val="000000" w:themeColor="text1"/>
          <w:sz w:val="20"/>
          <w:szCs w:val="20"/>
        </w:rPr>
        <w:t>Overview</w:t>
      </w:r>
      <w:r w:rsidRPr="0036355D">
        <w:rPr>
          <w:rFonts w:ascii="Verdana" w:hAnsi="Verdana"/>
          <w:color w:val="000000" w:themeColor="text1"/>
          <w:sz w:val="20"/>
          <w:szCs w:val="20"/>
        </w:rPr>
        <w:t xml:space="preserve"> of relevant lessons </w:t>
      </w:r>
      <w:r>
        <w:rPr>
          <w:rFonts w:ascii="Verdana" w:hAnsi="Verdana"/>
          <w:color w:val="000000" w:themeColor="text1"/>
          <w:sz w:val="20"/>
          <w:szCs w:val="20"/>
        </w:rPr>
        <w:t>from</w:t>
      </w:r>
      <w:r w:rsidRPr="0036355D">
        <w:rPr>
          <w:rFonts w:ascii="Verdana" w:hAnsi="Verdana"/>
          <w:color w:val="000000" w:themeColor="text1"/>
          <w:sz w:val="20"/>
          <w:szCs w:val="20"/>
        </w:rPr>
        <w:t xml:space="preserve"> international experien</w:t>
      </w:r>
      <w:r>
        <w:rPr>
          <w:rFonts w:ascii="Verdana" w:hAnsi="Verdana"/>
          <w:color w:val="000000" w:themeColor="text1"/>
          <w:sz w:val="20"/>
          <w:szCs w:val="20"/>
        </w:rPr>
        <w:t>ce in delivering cash transfers</w:t>
      </w:r>
    </w:p>
    <w:p w:rsidR="00696347" w:rsidRPr="00544BAF" w:rsidRDefault="00696347" w:rsidP="00696347">
      <w:pPr>
        <w:pStyle w:val="ListParagraph"/>
        <w:numPr>
          <w:ilvl w:val="0"/>
          <w:numId w:val="26"/>
        </w:numPr>
        <w:jc w:val="both"/>
        <w:rPr>
          <w:rFonts w:ascii="Verdana" w:hAnsi="Verdana"/>
          <w:color w:val="000000" w:themeColor="text1"/>
          <w:sz w:val="20"/>
          <w:szCs w:val="20"/>
        </w:rPr>
      </w:pPr>
      <w:r w:rsidRPr="00544BAF">
        <w:rPr>
          <w:rFonts w:ascii="Verdana" w:hAnsi="Verdana"/>
          <w:color w:val="000000" w:themeColor="text1"/>
          <w:sz w:val="20"/>
          <w:szCs w:val="20"/>
        </w:rPr>
        <w:t>Registration mechanism</w:t>
      </w:r>
      <w:r>
        <w:rPr>
          <w:rFonts w:ascii="Verdana" w:hAnsi="Verdana"/>
          <w:color w:val="000000" w:themeColor="text1"/>
          <w:sz w:val="20"/>
          <w:szCs w:val="20"/>
        </w:rPr>
        <w:t xml:space="preserve"> options</w:t>
      </w:r>
    </w:p>
    <w:p w:rsidR="00696347" w:rsidRPr="00544BAF" w:rsidRDefault="00696347" w:rsidP="00696347">
      <w:pPr>
        <w:pStyle w:val="ListParagraph"/>
        <w:numPr>
          <w:ilvl w:val="0"/>
          <w:numId w:val="26"/>
        </w:numPr>
        <w:jc w:val="both"/>
        <w:rPr>
          <w:rFonts w:ascii="Verdana" w:hAnsi="Verdana"/>
          <w:color w:val="000000" w:themeColor="text1"/>
          <w:sz w:val="20"/>
          <w:szCs w:val="20"/>
        </w:rPr>
      </w:pPr>
      <w:r w:rsidRPr="00544BAF">
        <w:rPr>
          <w:rFonts w:ascii="Verdana" w:hAnsi="Verdana"/>
          <w:color w:val="000000" w:themeColor="text1"/>
          <w:sz w:val="20"/>
          <w:szCs w:val="20"/>
        </w:rPr>
        <w:t>Enrolment mechanism</w:t>
      </w:r>
      <w:r>
        <w:rPr>
          <w:rFonts w:ascii="Verdana" w:hAnsi="Verdana"/>
          <w:color w:val="000000" w:themeColor="text1"/>
          <w:sz w:val="20"/>
          <w:szCs w:val="20"/>
        </w:rPr>
        <w:t xml:space="preserve"> options</w:t>
      </w:r>
    </w:p>
    <w:p w:rsidR="00696347" w:rsidRPr="00544BAF" w:rsidRDefault="00696347" w:rsidP="00696347">
      <w:pPr>
        <w:pStyle w:val="ListParagraph"/>
        <w:numPr>
          <w:ilvl w:val="0"/>
          <w:numId w:val="26"/>
        </w:numPr>
        <w:jc w:val="both"/>
        <w:rPr>
          <w:rFonts w:ascii="Verdana" w:hAnsi="Verdana"/>
          <w:color w:val="000000" w:themeColor="text1"/>
          <w:sz w:val="20"/>
          <w:szCs w:val="20"/>
        </w:rPr>
      </w:pPr>
      <w:r w:rsidRPr="00544BAF">
        <w:rPr>
          <w:rFonts w:ascii="Verdana" w:hAnsi="Verdana"/>
          <w:color w:val="000000" w:themeColor="text1"/>
          <w:sz w:val="20"/>
          <w:szCs w:val="20"/>
        </w:rPr>
        <w:t xml:space="preserve">Payment delivery </w:t>
      </w:r>
      <w:r>
        <w:rPr>
          <w:rFonts w:ascii="Verdana" w:hAnsi="Verdana"/>
          <w:color w:val="000000" w:themeColor="text1"/>
          <w:sz w:val="20"/>
          <w:szCs w:val="20"/>
        </w:rPr>
        <w:t>options</w:t>
      </w:r>
    </w:p>
    <w:p w:rsidR="00696347" w:rsidRDefault="00A07A4A" w:rsidP="00696347">
      <w:pPr>
        <w:pStyle w:val="ListParagraph"/>
        <w:numPr>
          <w:ilvl w:val="0"/>
          <w:numId w:val="26"/>
        </w:numPr>
        <w:jc w:val="both"/>
        <w:rPr>
          <w:rFonts w:ascii="Verdana" w:hAnsi="Verdana"/>
          <w:color w:val="000000" w:themeColor="text1"/>
          <w:sz w:val="20"/>
          <w:szCs w:val="20"/>
        </w:rPr>
      </w:pPr>
      <w:r>
        <w:rPr>
          <w:rFonts w:ascii="Verdana" w:hAnsi="Verdana"/>
          <w:color w:val="000000" w:themeColor="text1"/>
          <w:sz w:val="20"/>
          <w:szCs w:val="20"/>
        </w:rPr>
        <w:t xml:space="preserve">Communications, M&amp;E and accountability </w:t>
      </w:r>
      <w:r w:rsidR="0036355D">
        <w:rPr>
          <w:rFonts w:ascii="Verdana" w:hAnsi="Verdana"/>
          <w:color w:val="000000" w:themeColor="text1"/>
          <w:sz w:val="20"/>
          <w:szCs w:val="20"/>
        </w:rPr>
        <w:t>overview</w:t>
      </w:r>
      <w:r>
        <w:rPr>
          <w:rFonts w:ascii="Verdana" w:hAnsi="Verdana"/>
          <w:color w:val="000000" w:themeColor="text1"/>
          <w:sz w:val="20"/>
          <w:szCs w:val="20"/>
        </w:rPr>
        <w:t xml:space="preserve"> including g</w:t>
      </w:r>
      <w:r w:rsidRPr="00544BAF">
        <w:rPr>
          <w:rFonts w:ascii="Verdana" w:hAnsi="Verdana"/>
          <w:color w:val="000000" w:themeColor="text1"/>
          <w:sz w:val="20"/>
          <w:szCs w:val="20"/>
        </w:rPr>
        <w:t xml:space="preserve">rievance </w:t>
      </w:r>
      <w:r w:rsidR="00696347" w:rsidRPr="00544BAF">
        <w:rPr>
          <w:rFonts w:ascii="Verdana" w:hAnsi="Verdana"/>
          <w:color w:val="000000" w:themeColor="text1"/>
          <w:sz w:val="20"/>
          <w:szCs w:val="20"/>
        </w:rPr>
        <w:t>mechanism</w:t>
      </w:r>
      <w:r w:rsidR="00696347">
        <w:rPr>
          <w:rFonts w:ascii="Verdana" w:hAnsi="Verdana"/>
          <w:color w:val="000000" w:themeColor="text1"/>
          <w:sz w:val="20"/>
          <w:szCs w:val="20"/>
        </w:rPr>
        <w:t xml:space="preserve"> </w:t>
      </w:r>
    </w:p>
    <w:p w:rsidR="00696347" w:rsidRDefault="00696347" w:rsidP="00696347">
      <w:pPr>
        <w:pStyle w:val="ListParagraph"/>
        <w:numPr>
          <w:ilvl w:val="0"/>
          <w:numId w:val="26"/>
        </w:numPr>
        <w:jc w:val="both"/>
        <w:rPr>
          <w:rFonts w:ascii="Verdana" w:hAnsi="Verdana"/>
          <w:color w:val="000000" w:themeColor="text1"/>
          <w:sz w:val="20"/>
          <w:szCs w:val="20"/>
        </w:rPr>
      </w:pPr>
      <w:r>
        <w:rPr>
          <w:rFonts w:ascii="Verdana" w:hAnsi="Verdana"/>
          <w:color w:val="000000" w:themeColor="text1"/>
          <w:sz w:val="20"/>
          <w:szCs w:val="20"/>
        </w:rPr>
        <w:t>Options for institutional arrangements</w:t>
      </w:r>
      <w:r w:rsidR="0036355D">
        <w:rPr>
          <w:rFonts w:ascii="Verdana" w:hAnsi="Verdana"/>
          <w:color w:val="000000" w:themeColor="text1"/>
          <w:sz w:val="20"/>
          <w:szCs w:val="20"/>
        </w:rPr>
        <w:t xml:space="preserve"> in Myanmar</w:t>
      </w:r>
    </w:p>
    <w:p w:rsidR="00696347" w:rsidRDefault="00696347" w:rsidP="00696347">
      <w:pPr>
        <w:pStyle w:val="ListParagraph"/>
        <w:numPr>
          <w:ilvl w:val="0"/>
          <w:numId w:val="26"/>
        </w:numPr>
        <w:jc w:val="both"/>
        <w:rPr>
          <w:rFonts w:ascii="Verdana" w:hAnsi="Verdana"/>
          <w:color w:val="000000" w:themeColor="text1"/>
          <w:sz w:val="20"/>
          <w:szCs w:val="20"/>
        </w:rPr>
      </w:pPr>
      <w:r>
        <w:rPr>
          <w:rFonts w:ascii="Verdana" w:hAnsi="Verdana"/>
          <w:color w:val="000000" w:themeColor="text1"/>
          <w:sz w:val="20"/>
          <w:szCs w:val="20"/>
        </w:rPr>
        <w:t>Summary recommendations</w:t>
      </w:r>
    </w:p>
    <w:p w:rsidR="0036355D" w:rsidRDefault="0036355D" w:rsidP="0036355D">
      <w:pPr>
        <w:ind w:left="360"/>
        <w:jc w:val="both"/>
        <w:rPr>
          <w:rFonts w:ascii="Verdana" w:hAnsi="Verdana"/>
          <w:color w:val="000000" w:themeColor="text1"/>
          <w:sz w:val="20"/>
          <w:szCs w:val="20"/>
        </w:rPr>
      </w:pPr>
    </w:p>
    <w:p w:rsidR="0036355D" w:rsidRDefault="0036355D" w:rsidP="0036355D">
      <w:pPr>
        <w:ind w:left="360"/>
        <w:jc w:val="both"/>
        <w:rPr>
          <w:rFonts w:ascii="Verdana" w:hAnsi="Verdana"/>
          <w:color w:val="000000" w:themeColor="text1"/>
          <w:sz w:val="20"/>
          <w:szCs w:val="20"/>
        </w:rPr>
      </w:pPr>
      <w:r>
        <w:rPr>
          <w:rFonts w:ascii="Verdana" w:hAnsi="Verdana"/>
          <w:color w:val="000000" w:themeColor="text1"/>
          <w:sz w:val="20"/>
          <w:szCs w:val="20"/>
        </w:rPr>
        <w:t>Attachments</w:t>
      </w:r>
    </w:p>
    <w:p w:rsidR="0036355D" w:rsidRDefault="0036355D" w:rsidP="0036355D">
      <w:pPr>
        <w:pStyle w:val="ListParagraph"/>
        <w:numPr>
          <w:ilvl w:val="0"/>
          <w:numId w:val="30"/>
        </w:numPr>
        <w:jc w:val="both"/>
        <w:rPr>
          <w:rFonts w:ascii="Verdana" w:hAnsi="Verdana"/>
          <w:color w:val="000000" w:themeColor="text1"/>
          <w:sz w:val="20"/>
          <w:szCs w:val="20"/>
        </w:rPr>
      </w:pPr>
      <w:r>
        <w:rPr>
          <w:rFonts w:ascii="Verdana" w:hAnsi="Verdana"/>
          <w:color w:val="000000" w:themeColor="text1"/>
          <w:sz w:val="20"/>
          <w:szCs w:val="20"/>
        </w:rPr>
        <w:t>Indicative timeframe and phasing</w:t>
      </w:r>
      <w:r>
        <w:rPr>
          <w:rFonts w:ascii="Verdana" w:hAnsi="Verdana"/>
          <w:color w:val="000000" w:themeColor="text1"/>
          <w:sz w:val="20"/>
          <w:szCs w:val="20"/>
        </w:rPr>
        <w:t xml:space="preserve"> considerations</w:t>
      </w:r>
    </w:p>
    <w:p w:rsidR="0036355D" w:rsidRDefault="0036355D" w:rsidP="0036355D">
      <w:pPr>
        <w:pStyle w:val="ListParagraph"/>
        <w:numPr>
          <w:ilvl w:val="0"/>
          <w:numId w:val="30"/>
        </w:numPr>
        <w:jc w:val="both"/>
        <w:rPr>
          <w:rFonts w:ascii="Verdana" w:hAnsi="Verdana"/>
          <w:color w:val="000000" w:themeColor="text1"/>
          <w:sz w:val="20"/>
          <w:szCs w:val="20"/>
        </w:rPr>
      </w:pPr>
      <w:r>
        <w:rPr>
          <w:rFonts w:ascii="Verdana" w:hAnsi="Verdana"/>
          <w:color w:val="000000" w:themeColor="text1"/>
          <w:sz w:val="20"/>
          <w:szCs w:val="20"/>
        </w:rPr>
        <w:t>Reflections on</w:t>
      </w:r>
      <w:r>
        <w:rPr>
          <w:rFonts w:ascii="Verdana" w:hAnsi="Verdana"/>
          <w:color w:val="000000" w:themeColor="text1"/>
          <w:sz w:val="20"/>
          <w:szCs w:val="20"/>
        </w:rPr>
        <w:t xml:space="preserve"> training and HR requirements</w:t>
      </w:r>
    </w:p>
    <w:p w:rsidR="0036355D" w:rsidRPr="0036355D" w:rsidRDefault="0036355D" w:rsidP="0036355D">
      <w:pPr>
        <w:pStyle w:val="ListParagraph"/>
        <w:numPr>
          <w:ilvl w:val="0"/>
          <w:numId w:val="30"/>
        </w:numPr>
        <w:rPr>
          <w:rFonts w:ascii="Verdana" w:hAnsi="Verdana"/>
          <w:color w:val="000000" w:themeColor="text1"/>
          <w:sz w:val="20"/>
          <w:szCs w:val="20"/>
        </w:rPr>
      </w:pPr>
      <w:r>
        <w:rPr>
          <w:rFonts w:ascii="Verdana" w:hAnsi="Verdana"/>
          <w:color w:val="000000" w:themeColor="text1"/>
          <w:sz w:val="20"/>
          <w:szCs w:val="20"/>
        </w:rPr>
        <w:t xml:space="preserve">Attachments with details supporting conclusions of the </w:t>
      </w:r>
      <w:r>
        <w:rPr>
          <w:rFonts w:ascii="Verdana" w:hAnsi="Verdana"/>
          <w:color w:val="000000" w:themeColor="text1"/>
          <w:sz w:val="20"/>
          <w:szCs w:val="20"/>
        </w:rPr>
        <w:t>Summary Options Paper</w:t>
      </w:r>
      <w:r w:rsidRPr="0036355D">
        <w:rPr>
          <w:rFonts w:ascii="Verdana" w:hAnsi="Verdana"/>
          <w:color w:val="000000" w:themeColor="text1"/>
          <w:sz w:val="20"/>
          <w:szCs w:val="20"/>
        </w:rPr>
        <w:t>, particularly</w:t>
      </w:r>
      <w:r>
        <w:rPr>
          <w:rFonts w:ascii="Verdana" w:hAnsi="Verdana"/>
          <w:color w:val="000000" w:themeColor="text1"/>
          <w:sz w:val="20"/>
          <w:szCs w:val="20"/>
        </w:rPr>
        <w:t xml:space="preserve"> on</w:t>
      </w:r>
      <w:r w:rsidRPr="0036355D">
        <w:rPr>
          <w:rFonts w:ascii="Verdana" w:hAnsi="Verdana"/>
          <w:color w:val="000000" w:themeColor="text1"/>
          <w:sz w:val="20"/>
          <w:szCs w:val="20"/>
        </w:rPr>
        <w:t xml:space="preserve"> registration, enrolment, and payment</w:t>
      </w:r>
      <w:r>
        <w:rPr>
          <w:rFonts w:ascii="Verdana" w:hAnsi="Verdana"/>
          <w:color w:val="000000" w:themeColor="text1"/>
          <w:sz w:val="20"/>
          <w:szCs w:val="20"/>
        </w:rPr>
        <w:t xml:space="preserve"> issues</w:t>
      </w:r>
      <w:r w:rsidRPr="0036355D">
        <w:rPr>
          <w:rFonts w:ascii="Verdana" w:hAnsi="Verdana"/>
          <w:color w:val="000000" w:themeColor="text1"/>
          <w:sz w:val="20"/>
          <w:szCs w:val="20"/>
        </w:rPr>
        <w:t>.</w:t>
      </w:r>
    </w:p>
    <w:p w:rsidR="00D75067" w:rsidRPr="00825748" w:rsidRDefault="00D75067" w:rsidP="004C7F67">
      <w:pPr>
        <w:ind w:firstLine="720"/>
        <w:jc w:val="both"/>
        <w:rPr>
          <w:rFonts w:ascii="Verdana" w:hAnsi="Verdana"/>
          <w:color w:val="000000" w:themeColor="text1"/>
          <w:sz w:val="20"/>
          <w:szCs w:val="20"/>
        </w:rPr>
      </w:pPr>
    </w:p>
    <w:p w:rsidR="00A27B59" w:rsidRDefault="00A27B59" w:rsidP="004C7F67">
      <w:pPr>
        <w:jc w:val="both"/>
        <w:rPr>
          <w:rFonts w:ascii="Verdana" w:hAnsi="Verdana"/>
          <w:color w:val="000000" w:themeColor="text1"/>
          <w:sz w:val="20"/>
          <w:szCs w:val="20"/>
        </w:rPr>
      </w:pPr>
      <w:r w:rsidRPr="00A27B59">
        <w:rPr>
          <w:rFonts w:ascii="Verdana" w:hAnsi="Verdana"/>
          <w:color w:val="000000" w:themeColor="text1"/>
          <w:sz w:val="20"/>
          <w:szCs w:val="20"/>
        </w:rPr>
        <w:t xml:space="preserve">The consultant should write the report in clear </w:t>
      </w:r>
      <w:r w:rsidR="00044D62">
        <w:rPr>
          <w:rFonts w:ascii="Verdana" w:hAnsi="Verdana"/>
          <w:color w:val="000000" w:themeColor="text1"/>
          <w:sz w:val="20"/>
          <w:szCs w:val="20"/>
        </w:rPr>
        <w:t xml:space="preserve">English </w:t>
      </w:r>
      <w:r w:rsidRPr="00A27B59">
        <w:rPr>
          <w:rFonts w:ascii="Verdana" w:hAnsi="Verdana"/>
          <w:color w:val="000000" w:themeColor="text1"/>
          <w:sz w:val="20"/>
          <w:szCs w:val="20"/>
        </w:rPr>
        <w:t>language so that it can be easily understood</w:t>
      </w:r>
      <w:r w:rsidR="00C101F9">
        <w:rPr>
          <w:rFonts w:ascii="Verdana" w:hAnsi="Verdana"/>
          <w:color w:val="000000" w:themeColor="text1"/>
          <w:sz w:val="20"/>
          <w:szCs w:val="20"/>
        </w:rPr>
        <w:t>. The Summary Options Paper, in particular, should avoid</w:t>
      </w:r>
      <w:r w:rsidRPr="00A27B59">
        <w:rPr>
          <w:rFonts w:ascii="Verdana" w:hAnsi="Verdana"/>
          <w:color w:val="000000" w:themeColor="text1"/>
          <w:sz w:val="20"/>
          <w:szCs w:val="20"/>
        </w:rPr>
        <w:t xml:space="preserve"> long sentences, jargon, abbreviations and technical terms to the extent possible, and should as far as necessary also define nationally specific terms.  The report may also contain diagrams or other visual materials to illustrate material and guide the reader.</w:t>
      </w:r>
    </w:p>
    <w:p w:rsidR="00A27B59" w:rsidRPr="007A27F9" w:rsidRDefault="00A27B59" w:rsidP="004C7F67">
      <w:pPr>
        <w:jc w:val="both"/>
        <w:rPr>
          <w:rFonts w:ascii="Verdana" w:hAnsi="Verdana"/>
          <w:color w:val="000000" w:themeColor="text1"/>
          <w:sz w:val="20"/>
          <w:szCs w:val="20"/>
        </w:rPr>
      </w:pPr>
    </w:p>
    <w:p w:rsidR="002D225C" w:rsidRPr="007A27F9" w:rsidRDefault="00382765" w:rsidP="004C7F67">
      <w:pPr>
        <w:jc w:val="both"/>
        <w:rPr>
          <w:rFonts w:ascii="Verdana" w:hAnsi="Verdana"/>
          <w:b/>
          <w:color w:val="000000" w:themeColor="text1"/>
          <w:sz w:val="20"/>
          <w:szCs w:val="20"/>
        </w:rPr>
      </w:pPr>
      <w:r>
        <w:rPr>
          <w:rFonts w:ascii="Verdana" w:hAnsi="Verdana"/>
          <w:b/>
          <w:color w:val="000000" w:themeColor="text1"/>
          <w:sz w:val="20"/>
          <w:szCs w:val="20"/>
        </w:rPr>
        <w:t>5</w:t>
      </w:r>
      <w:r w:rsidR="008B2EFB" w:rsidRPr="007A27F9">
        <w:rPr>
          <w:rFonts w:ascii="Verdana" w:hAnsi="Verdana"/>
          <w:b/>
          <w:color w:val="000000" w:themeColor="text1"/>
          <w:sz w:val="20"/>
          <w:szCs w:val="20"/>
        </w:rPr>
        <w:t>.</w:t>
      </w:r>
      <w:r w:rsidR="008B2EFB" w:rsidRPr="007A27F9">
        <w:rPr>
          <w:rFonts w:ascii="Verdana" w:hAnsi="Verdana"/>
          <w:b/>
          <w:color w:val="000000" w:themeColor="text1"/>
          <w:sz w:val="20"/>
          <w:szCs w:val="20"/>
        </w:rPr>
        <w:tab/>
        <w:t>Time requirements and duration</w:t>
      </w:r>
    </w:p>
    <w:p w:rsidR="002D225C" w:rsidRPr="007A27F9" w:rsidRDefault="002D225C" w:rsidP="004C7F67">
      <w:pPr>
        <w:jc w:val="both"/>
        <w:rPr>
          <w:rFonts w:ascii="Verdana" w:hAnsi="Verdana"/>
          <w:b/>
          <w:color w:val="000000" w:themeColor="text1"/>
          <w:sz w:val="20"/>
          <w:szCs w:val="20"/>
        </w:rPr>
      </w:pPr>
    </w:p>
    <w:p w:rsidR="00864B7F" w:rsidRPr="00864B7F" w:rsidRDefault="00696347" w:rsidP="004C7F67">
      <w:pPr>
        <w:jc w:val="both"/>
        <w:rPr>
          <w:rFonts w:ascii="Verdana" w:hAnsi="Verdana"/>
          <w:bCs/>
          <w:color w:val="000000" w:themeColor="text1"/>
          <w:sz w:val="20"/>
          <w:szCs w:val="20"/>
        </w:rPr>
      </w:pPr>
      <w:r>
        <w:rPr>
          <w:rFonts w:ascii="Verdana" w:hAnsi="Verdana"/>
          <w:bCs/>
          <w:color w:val="000000" w:themeColor="text1"/>
          <w:sz w:val="20"/>
          <w:szCs w:val="20"/>
        </w:rPr>
        <w:t>The consultancy is expecte</w:t>
      </w:r>
      <w:r w:rsidR="001C7724">
        <w:rPr>
          <w:rFonts w:ascii="Verdana" w:hAnsi="Verdana"/>
          <w:bCs/>
          <w:color w:val="000000" w:themeColor="text1"/>
          <w:sz w:val="20"/>
          <w:szCs w:val="20"/>
        </w:rPr>
        <w:t xml:space="preserve">d to begin in early </w:t>
      </w:r>
      <w:r>
        <w:rPr>
          <w:rFonts w:ascii="Verdana" w:hAnsi="Verdana"/>
          <w:bCs/>
          <w:color w:val="000000" w:themeColor="text1"/>
          <w:sz w:val="20"/>
          <w:szCs w:val="20"/>
        </w:rPr>
        <w:t>January 20</w:t>
      </w:r>
      <w:r w:rsidR="001C7724">
        <w:rPr>
          <w:rFonts w:ascii="Verdana" w:hAnsi="Verdana"/>
          <w:bCs/>
          <w:color w:val="000000" w:themeColor="text1"/>
          <w:sz w:val="20"/>
          <w:szCs w:val="20"/>
        </w:rPr>
        <w:t xml:space="preserve">15 and be completed by </w:t>
      </w:r>
      <w:r w:rsidR="00B27127">
        <w:rPr>
          <w:rFonts w:ascii="Verdana" w:hAnsi="Verdana"/>
          <w:bCs/>
          <w:color w:val="000000" w:themeColor="text1"/>
          <w:sz w:val="20"/>
          <w:szCs w:val="20"/>
        </w:rPr>
        <w:t>the end of the second week of February</w:t>
      </w:r>
      <w:r>
        <w:rPr>
          <w:rFonts w:ascii="Verdana" w:hAnsi="Verdana"/>
          <w:bCs/>
          <w:color w:val="000000" w:themeColor="text1"/>
          <w:sz w:val="20"/>
          <w:szCs w:val="20"/>
        </w:rPr>
        <w:t>, including incorporation of comments from HelpAge and the government.</w:t>
      </w:r>
      <w:r w:rsidR="00D74424">
        <w:rPr>
          <w:rFonts w:ascii="Verdana" w:hAnsi="Verdana"/>
          <w:bCs/>
          <w:color w:val="000000" w:themeColor="text1"/>
          <w:sz w:val="20"/>
          <w:szCs w:val="20"/>
        </w:rPr>
        <w:t xml:space="preserve"> A</w:t>
      </w:r>
      <w:r w:rsidR="001C7724">
        <w:rPr>
          <w:rFonts w:ascii="Verdana" w:hAnsi="Verdana"/>
          <w:bCs/>
          <w:color w:val="000000" w:themeColor="text1"/>
          <w:sz w:val="20"/>
          <w:szCs w:val="20"/>
        </w:rPr>
        <w:t xml:space="preserve"> visit of about 2 weeks </w:t>
      </w:r>
      <w:r w:rsidR="00D74424">
        <w:rPr>
          <w:rFonts w:ascii="Verdana" w:hAnsi="Verdana"/>
          <w:bCs/>
          <w:color w:val="000000" w:themeColor="text1"/>
          <w:sz w:val="20"/>
          <w:szCs w:val="20"/>
        </w:rPr>
        <w:t xml:space="preserve">to Myanmar </w:t>
      </w:r>
      <w:r w:rsidR="001C7724">
        <w:rPr>
          <w:rFonts w:ascii="Verdana" w:hAnsi="Verdana"/>
          <w:bCs/>
          <w:color w:val="000000" w:themeColor="text1"/>
          <w:sz w:val="20"/>
          <w:szCs w:val="20"/>
        </w:rPr>
        <w:t>will be arranged including</w:t>
      </w:r>
      <w:r>
        <w:rPr>
          <w:rFonts w:ascii="Verdana" w:hAnsi="Verdana"/>
          <w:bCs/>
          <w:color w:val="000000" w:themeColor="text1"/>
          <w:sz w:val="20"/>
          <w:szCs w:val="20"/>
        </w:rPr>
        <w:t xml:space="preserve"> visit </w:t>
      </w:r>
      <w:r w:rsidR="00D74424">
        <w:rPr>
          <w:rFonts w:ascii="Verdana" w:hAnsi="Verdana"/>
          <w:bCs/>
          <w:color w:val="000000" w:themeColor="text1"/>
          <w:sz w:val="20"/>
          <w:szCs w:val="20"/>
        </w:rPr>
        <w:t xml:space="preserve">to </w:t>
      </w:r>
      <w:r>
        <w:rPr>
          <w:rFonts w:ascii="Verdana" w:hAnsi="Verdana"/>
          <w:bCs/>
          <w:color w:val="000000" w:themeColor="text1"/>
          <w:sz w:val="20"/>
          <w:szCs w:val="20"/>
        </w:rPr>
        <w:t>typical delivery areas in proposed target sites.</w:t>
      </w:r>
      <w:r w:rsidR="000F0335">
        <w:rPr>
          <w:rFonts w:ascii="Verdana" w:hAnsi="Verdana"/>
          <w:bCs/>
          <w:color w:val="000000" w:themeColor="text1"/>
          <w:sz w:val="20"/>
          <w:szCs w:val="20"/>
        </w:rPr>
        <w:t xml:space="preserve"> The consultancy is expected to be of about </w:t>
      </w:r>
      <w:r w:rsidR="00B27127">
        <w:rPr>
          <w:rFonts w:ascii="Verdana" w:hAnsi="Verdana"/>
          <w:bCs/>
          <w:color w:val="000000" w:themeColor="text1"/>
          <w:sz w:val="20"/>
          <w:szCs w:val="20"/>
        </w:rPr>
        <w:t>25</w:t>
      </w:r>
      <w:r w:rsidR="000F0335" w:rsidRPr="001C7724">
        <w:rPr>
          <w:rFonts w:ascii="Verdana" w:hAnsi="Verdana"/>
          <w:bCs/>
          <w:color w:val="000000" w:themeColor="text1"/>
          <w:sz w:val="20"/>
          <w:szCs w:val="20"/>
        </w:rPr>
        <w:t xml:space="preserve"> working days duration</w:t>
      </w:r>
      <w:r w:rsidR="000F0335">
        <w:rPr>
          <w:rFonts w:ascii="Verdana" w:hAnsi="Verdana"/>
          <w:bCs/>
          <w:color w:val="000000" w:themeColor="text1"/>
          <w:sz w:val="20"/>
          <w:szCs w:val="20"/>
        </w:rPr>
        <w:t>.</w:t>
      </w:r>
    </w:p>
    <w:p w:rsidR="00864B7F" w:rsidRPr="007A27F9" w:rsidRDefault="00864B7F" w:rsidP="004C7F67">
      <w:pPr>
        <w:jc w:val="both"/>
        <w:rPr>
          <w:rFonts w:ascii="Verdana" w:hAnsi="Verdana"/>
          <w:b/>
          <w:color w:val="000000" w:themeColor="text1"/>
          <w:sz w:val="20"/>
          <w:szCs w:val="20"/>
        </w:rPr>
      </w:pPr>
    </w:p>
    <w:p w:rsidR="0024382F" w:rsidRPr="007A27F9" w:rsidRDefault="00382765" w:rsidP="004C7F67">
      <w:pPr>
        <w:keepNext/>
        <w:keepLines/>
        <w:jc w:val="both"/>
        <w:rPr>
          <w:rFonts w:ascii="Verdana" w:hAnsi="Verdana"/>
          <w:b/>
          <w:color w:val="000000" w:themeColor="text1"/>
          <w:sz w:val="20"/>
          <w:szCs w:val="20"/>
        </w:rPr>
      </w:pPr>
      <w:r>
        <w:rPr>
          <w:rFonts w:ascii="Verdana" w:hAnsi="Verdana"/>
          <w:b/>
          <w:color w:val="000000" w:themeColor="text1"/>
          <w:sz w:val="20"/>
          <w:szCs w:val="20"/>
        </w:rPr>
        <w:t>6</w:t>
      </w:r>
      <w:r w:rsidR="008B2EFB" w:rsidRPr="007A27F9">
        <w:rPr>
          <w:rFonts w:ascii="Verdana" w:hAnsi="Verdana"/>
          <w:b/>
          <w:color w:val="000000" w:themeColor="text1"/>
          <w:sz w:val="20"/>
          <w:szCs w:val="20"/>
        </w:rPr>
        <w:t>.</w:t>
      </w:r>
      <w:r w:rsidR="008B2EFB" w:rsidRPr="007A27F9">
        <w:rPr>
          <w:rFonts w:ascii="Verdana" w:hAnsi="Verdana"/>
          <w:b/>
          <w:color w:val="000000" w:themeColor="text1"/>
          <w:sz w:val="20"/>
          <w:szCs w:val="20"/>
        </w:rPr>
        <w:tab/>
        <w:t>Qualifications of consultant</w:t>
      </w:r>
    </w:p>
    <w:p w:rsidR="00005A3F" w:rsidRDefault="00005A3F" w:rsidP="004C7F67">
      <w:pPr>
        <w:keepNext/>
        <w:keepLines/>
        <w:jc w:val="both"/>
        <w:rPr>
          <w:rFonts w:ascii="Verdana" w:hAnsi="Verdana"/>
          <w:b/>
          <w:color w:val="000000" w:themeColor="text1"/>
          <w:sz w:val="20"/>
          <w:szCs w:val="20"/>
        </w:rPr>
      </w:pPr>
    </w:p>
    <w:p w:rsidR="00803AF0" w:rsidRPr="00803AF0" w:rsidRDefault="00803AF0" w:rsidP="004C7F67">
      <w:pPr>
        <w:keepNext/>
        <w:keepLines/>
        <w:jc w:val="both"/>
        <w:rPr>
          <w:rFonts w:ascii="Verdana" w:hAnsi="Verdana"/>
          <w:bCs/>
          <w:color w:val="000000" w:themeColor="text1"/>
          <w:sz w:val="20"/>
          <w:szCs w:val="20"/>
          <w:u w:val="single"/>
        </w:rPr>
      </w:pPr>
      <w:r w:rsidRPr="00803AF0">
        <w:rPr>
          <w:rFonts w:ascii="Verdana" w:hAnsi="Verdana"/>
          <w:bCs/>
          <w:color w:val="000000" w:themeColor="text1"/>
          <w:sz w:val="20"/>
          <w:szCs w:val="20"/>
          <w:u w:val="single"/>
        </w:rPr>
        <w:t>International consultant</w:t>
      </w:r>
    </w:p>
    <w:p w:rsidR="0024382F" w:rsidRPr="007A27F9" w:rsidRDefault="008B2EFB" w:rsidP="004C7F67">
      <w:pPr>
        <w:jc w:val="both"/>
        <w:rPr>
          <w:rFonts w:ascii="Verdana" w:hAnsi="Verdana"/>
          <w:color w:val="000000" w:themeColor="text1"/>
          <w:sz w:val="20"/>
          <w:szCs w:val="20"/>
        </w:rPr>
      </w:pPr>
      <w:r w:rsidRPr="007A27F9">
        <w:rPr>
          <w:rFonts w:ascii="Verdana" w:hAnsi="Verdana"/>
          <w:color w:val="000000" w:themeColor="text1"/>
          <w:sz w:val="20"/>
          <w:szCs w:val="20"/>
        </w:rPr>
        <w:t>Essential</w:t>
      </w:r>
    </w:p>
    <w:p w:rsidR="0024382F" w:rsidRPr="007A27F9" w:rsidRDefault="00DA0054" w:rsidP="004C7F67">
      <w:pPr>
        <w:numPr>
          <w:ilvl w:val="0"/>
          <w:numId w:val="3"/>
        </w:numPr>
        <w:ind w:left="720" w:hanging="360"/>
        <w:jc w:val="both"/>
        <w:rPr>
          <w:rFonts w:ascii="Verdana" w:hAnsi="Verdana"/>
          <w:color w:val="000000" w:themeColor="text1"/>
          <w:sz w:val="20"/>
          <w:szCs w:val="20"/>
        </w:rPr>
      </w:pPr>
      <w:r>
        <w:rPr>
          <w:rFonts w:ascii="Verdana" w:hAnsi="Verdana"/>
          <w:color w:val="000000" w:themeColor="text1"/>
          <w:sz w:val="20"/>
          <w:szCs w:val="20"/>
        </w:rPr>
        <w:t>Advanced d</w:t>
      </w:r>
      <w:r w:rsidR="008B2EFB" w:rsidRPr="007A27F9">
        <w:rPr>
          <w:rFonts w:ascii="Verdana" w:hAnsi="Verdana"/>
          <w:color w:val="000000" w:themeColor="text1"/>
          <w:sz w:val="20"/>
          <w:szCs w:val="20"/>
        </w:rPr>
        <w:t>egree(s) in a field relevant to the nature of the study</w:t>
      </w:r>
    </w:p>
    <w:p w:rsidR="00DA0054" w:rsidRDefault="00DA0054" w:rsidP="000F0335">
      <w:pPr>
        <w:numPr>
          <w:ilvl w:val="0"/>
          <w:numId w:val="3"/>
        </w:numPr>
        <w:ind w:left="720" w:hanging="360"/>
        <w:jc w:val="both"/>
        <w:rPr>
          <w:rFonts w:ascii="Verdana" w:hAnsi="Verdana"/>
          <w:color w:val="000000" w:themeColor="text1"/>
          <w:sz w:val="20"/>
          <w:szCs w:val="20"/>
        </w:rPr>
      </w:pPr>
      <w:r>
        <w:rPr>
          <w:rFonts w:ascii="Verdana" w:hAnsi="Verdana"/>
          <w:color w:val="000000" w:themeColor="text1"/>
          <w:sz w:val="20"/>
          <w:szCs w:val="20"/>
        </w:rPr>
        <w:t>Demonstrable experience designing implementation arrangements for cash transfer systems in low income contexts, preferably in Asia</w:t>
      </w:r>
      <w:r w:rsidR="000F0335">
        <w:rPr>
          <w:rFonts w:ascii="Verdana" w:hAnsi="Verdana"/>
          <w:color w:val="000000" w:themeColor="text1"/>
          <w:sz w:val="20"/>
          <w:szCs w:val="20"/>
        </w:rPr>
        <w:t>. This implies deep understanding of r</w:t>
      </w:r>
      <w:r w:rsidR="000F0335" w:rsidRPr="000F0335">
        <w:rPr>
          <w:rFonts w:ascii="Verdana" w:hAnsi="Verdana"/>
          <w:color w:val="000000" w:themeColor="text1"/>
          <w:sz w:val="20"/>
          <w:szCs w:val="20"/>
        </w:rPr>
        <w:t>egistration</w:t>
      </w:r>
      <w:r w:rsidR="000F0335">
        <w:rPr>
          <w:rFonts w:ascii="Verdana" w:hAnsi="Verdana"/>
          <w:color w:val="000000" w:themeColor="text1"/>
          <w:sz w:val="20"/>
          <w:szCs w:val="20"/>
        </w:rPr>
        <w:t>, e</w:t>
      </w:r>
      <w:r w:rsidR="000F0335" w:rsidRPr="000F0335">
        <w:rPr>
          <w:rFonts w:ascii="Verdana" w:hAnsi="Verdana"/>
          <w:color w:val="000000" w:themeColor="text1"/>
          <w:sz w:val="20"/>
          <w:szCs w:val="20"/>
        </w:rPr>
        <w:t>nrolment</w:t>
      </w:r>
      <w:r w:rsidR="000F0335">
        <w:rPr>
          <w:rFonts w:ascii="Verdana" w:hAnsi="Verdana"/>
          <w:color w:val="000000" w:themeColor="text1"/>
          <w:sz w:val="20"/>
          <w:szCs w:val="20"/>
        </w:rPr>
        <w:t xml:space="preserve">, </w:t>
      </w:r>
      <w:proofErr w:type="gramStart"/>
      <w:r w:rsidR="000F0335">
        <w:rPr>
          <w:rFonts w:ascii="Verdana" w:hAnsi="Verdana"/>
          <w:color w:val="000000" w:themeColor="text1"/>
          <w:sz w:val="20"/>
          <w:szCs w:val="20"/>
        </w:rPr>
        <w:t>p</w:t>
      </w:r>
      <w:r w:rsidR="000F0335" w:rsidRPr="000F0335">
        <w:rPr>
          <w:rFonts w:ascii="Verdana" w:hAnsi="Verdana"/>
          <w:color w:val="000000" w:themeColor="text1"/>
          <w:sz w:val="20"/>
          <w:szCs w:val="20"/>
        </w:rPr>
        <w:t>ayment</w:t>
      </w:r>
      <w:proofErr w:type="gramEnd"/>
      <w:r w:rsidR="000F0335" w:rsidRPr="000F0335">
        <w:rPr>
          <w:rFonts w:ascii="Verdana" w:hAnsi="Verdana"/>
          <w:color w:val="000000" w:themeColor="text1"/>
          <w:sz w:val="20"/>
          <w:szCs w:val="20"/>
        </w:rPr>
        <w:t xml:space="preserve"> delivery</w:t>
      </w:r>
      <w:r w:rsidR="000F0335">
        <w:rPr>
          <w:rFonts w:ascii="Verdana" w:hAnsi="Verdana"/>
          <w:color w:val="000000" w:themeColor="text1"/>
          <w:sz w:val="20"/>
          <w:szCs w:val="20"/>
        </w:rPr>
        <w:t xml:space="preserve"> and g</w:t>
      </w:r>
      <w:r w:rsidR="000F0335" w:rsidRPr="000F0335">
        <w:rPr>
          <w:rFonts w:ascii="Verdana" w:hAnsi="Verdana"/>
          <w:color w:val="000000" w:themeColor="text1"/>
          <w:sz w:val="20"/>
          <w:szCs w:val="20"/>
        </w:rPr>
        <w:t>rievance mechanism</w:t>
      </w:r>
      <w:r w:rsidR="000F0335">
        <w:rPr>
          <w:rFonts w:ascii="Verdana" w:hAnsi="Verdana"/>
          <w:color w:val="000000" w:themeColor="text1"/>
          <w:sz w:val="20"/>
          <w:szCs w:val="20"/>
        </w:rPr>
        <w:t xml:space="preserve">s. </w:t>
      </w:r>
    </w:p>
    <w:p w:rsidR="00DA0054" w:rsidRDefault="00DA0054" w:rsidP="00DA0054">
      <w:pPr>
        <w:numPr>
          <w:ilvl w:val="0"/>
          <w:numId w:val="3"/>
        </w:numPr>
        <w:ind w:left="720" w:hanging="360"/>
        <w:jc w:val="both"/>
        <w:rPr>
          <w:rFonts w:ascii="Verdana" w:hAnsi="Verdana"/>
          <w:color w:val="000000" w:themeColor="text1"/>
          <w:sz w:val="20"/>
          <w:szCs w:val="20"/>
        </w:rPr>
      </w:pPr>
      <w:r w:rsidRPr="007A27F9">
        <w:rPr>
          <w:rFonts w:ascii="Verdana" w:hAnsi="Verdana"/>
          <w:color w:val="000000" w:themeColor="text1"/>
          <w:sz w:val="20"/>
          <w:szCs w:val="20"/>
        </w:rPr>
        <w:t>Demonstrable experience producing similar documents</w:t>
      </w:r>
    </w:p>
    <w:p w:rsidR="00DA0054" w:rsidRDefault="00DA0054" w:rsidP="004C7F67">
      <w:pPr>
        <w:numPr>
          <w:ilvl w:val="0"/>
          <w:numId w:val="3"/>
        </w:numPr>
        <w:ind w:left="720" w:hanging="360"/>
        <w:jc w:val="both"/>
        <w:rPr>
          <w:rFonts w:ascii="Verdana" w:hAnsi="Verdana"/>
          <w:color w:val="000000" w:themeColor="text1"/>
          <w:sz w:val="20"/>
          <w:szCs w:val="20"/>
        </w:rPr>
      </w:pPr>
      <w:r>
        <w:rPr>
          <w:rFonts w:ascii="Verdana" w:hAnsi="Verdana"/>
          <w:color w:val="000000" w:themeColor="text1"/>
          <w:sz w:val="20"/>
          <w:szCs w:val="20"/>
        </w:rPr>
        <w:t>Expertise in social protection mechanisms</w:t>
      </w:r>
    </w:p>
    <w:p w:rsidR="004A1620" w:rsidRPr="007A27F9" w:rsidRDefault="004A1620" w:rsidP="004C7F67">
      <w:pPr>
        <w:numPr>
          <w:ilvl w:val="0"/>
          <w:numId w:val="3"/>
        </w:numPr>
        <w:ind w:left="720" w:hanging="360"/>
        <w:jc w:val="both"/>
        <w:rPr>
          <w:rFonts w:ascii="Verdana" w:hAnsi="Verdana"/>
          <w:color w:val="000000" w:themeColor="text1"/>
          <w:sz w:val="20"/>
          <w:szCs w:val="20"/>
        </w:rPr>
      </w:pPr>
      <w:r w:rsidRPr="007A27F9">
        <w:rPr>
          <w:rFonts w:ascii="Verdana" w:hAnsi="Verdana"/>
          <w:color w:val="000000" w:themeColor="text1"/>
          <w:sz w:val="20"/>
          <w:szCs w:val="20"/>
        </w:rPr>
        <w:t>Strong writing skills in English with a clear, simple writing style</w:t>
      </w:r>
    </w:p>
    <w:p w:rsidR="00DA0054" w:rsidRPr="007A27F9" w:rsidRDefault="00DA0054" w:rsidP="004C7F67">
      <w:pPr>
        <w:numPr>
          <w:ilvl w:val="0"/>
          <w:numId w:val="3"/>
        </w:numPr>
        <w:ind w:left="720" w:hanging="360"/>
        <w:jc w:val="both"/>
        <w:rPr>
          <w:rFonts w:ascii="Verdana" w:hAnsi="Verdana"/>
          <w:color w:val="000000" w:themeColor="text1"/>
          <w:sz w:val="20"/>
          <w:szCs w:val="20"/>
        </w:rPr>
      </w:pPr>
      <w:r>
        <w:rPr>
          <w:rFonts w:ascii="Verdana" w:hAnsi="Verdana"/>
          <w:color w:val="000000" w:themeColor="text1"/>
          <w:sz w:val="20"/>
          <w:szCs w:val="20"/>
        </w:rPr>
        <w:t>Strong understanding of M&amp;E and accountability systems</w:t>
      </w:r>
    </w:p>
    <w:p w:rsidR="00864B7F" w:rsidRPr="007A27F9" w:rsidRDefault="004A1620" w:rsidP="004C7F67">
      <w:pPr>
        <w:numPr>
          <w:ilvl w:val="0"/>
          <w:numId w:val="3"/>
        </w:numPr>
        <w:ind w:left="720" w:hanging="360"/>
        <w:jc w:val="both"/>
        <w:rPr>
          <w:rFonts w:ascii="Verdana" w:hAnsi="Verdana"/>
          <w:color w:val="000000" w:themeColor="text1"/>
          <w:sz w:val="20"/>
          <w:szCs w:val="20"/>
        </w:rPr>
      </w:pPr>
      <w:r>
        <w:rPr>
          <w:rFonts w:ascii="Verdana" w:hAnsi="Verdana"/>
          <w:color w:val="000000" w:themeColor="text1"/>
          <w:sz w:val="20"/>
          <w:szCs w:val="20"/>
        </w:rPr>
        <w:t>Strong r</w:t>
      </w:r>
      <w:r w:rsidR="00864B7F">
        <w:rPr>
          <w:rFonts w:ascii="Verdana" w:hAnsi="Verdana"/>
          <w:color w:val="000000" w:themeColor="text1"/>
          <w:sz w:val="20"/>
          <w:szCs w:val="20"/>
        </w:rPr>
        <w:t>esearch and interviewing skills</w:t>
      </w:r>
    </w:p>
    <w:p w:rsidR="00C916ED" w:rsidRPr="007A27F9" w:rsidRDefault="00C916ED" w:rsidP="004C7F67">
      <w:pPr>
        <w:numPr>
          <w:ilvl w:val="0"/>
          <w:numId w:val="3"/>
        </w:numPr>
        <w:ind w:left="720" w:hanging="360"/>
        <w:jc w:val="both"/>
        <w:rPr>
          <w:rFonts w:ascii="Verdana" w:hAnsi="Verdana"/>
          <w:color w:val="000000" w:themeColor="text1"/>
          <w:sz w:val="20"/>
          <w:szCs w:val="20"/>
        </w:rPr>
      </w:pPr>
      <w:r w:rsidRPr="007A27F9">
        <w:rPr>
          <w:rFonts w:ascii="Verdana" w:hAnsi="Verdana"/>
          <w:color w:val="000000" w:themeColor="text1"/>
          <w:sz w:val="20"/>
          <w:szCs w:val="20"/>
        </w:rPr>
        <w:t>Exceptional analytical and summarising skills</w:t>
      </w:r>
    </w:p>
    <w:p w:rsidR="00DA0054" w:rsidRPr="00DA0054" w:rsidRDefault="00DA0054" w:rsidP="00DA0054">
      <w:pPr>
        <w:numPr>
          <w:ilvl w:val="0"/>
          <w:numId w:val="3"/>
        </w:numPr>
        <w:ind w:left="720" w:hanging="360"/>
        <w:jc w:val="both"/>
        <w:rPr>
          <w:rFonts w:ascii="Verdana" w:hAnsi="Verdana"/>
          <w:color w:val="000000" w:themeColor="text1"/>
          <w:sz w:val="20"/>
          <w:szCs w:val="20"/>
        </w:rPr>
      </w:pPr>
      <w:r>
        <w:rPr>
          <w:rFonts w:ascii="Verdana" w:hAnsi="Verdana"/>
          <w:color w:val="000000" w:themeColor="text1"/>
          <w:sz w:val="20"/>
          <w:szCs w:val="20"/>
        </w:rPr>
        <w:t>Diplomacy, tact and cultural awareness</w:t>
      </w:r>
    </w:p>
    <w:p w:rsidR="0024382F" w:rsidRPr="007A27F9" w:rsidRDefault="008B2EFB" w:rsidP="004C7F67">
      <w:pPr>
        <w:numPr>
          <w:ilvl w:val="0"/>
          <w:numId w:val="3"/>
        </w:numPr>
        <w:ind w:left="720" w:hanging="360"/>
        <w:jc w:val="both"/>
        <w:rPr>
          <w:rFonts w:ascii="Verdana" w:hAnsi="Verdana"/>
          <w:color w:val="000000" w:themeColor="text1"/>
          <w:sz w:val="20"/>
          <w:szCs w:val="20"/>
        </w:rPr>
      </w:pPr>
      <w:r w:rsidRPr="007A27F9">
        <w:rPr>
          <w:rFonts w:ascii="Verdana" w:hAnsi="Verdana"/>
          <w:color w:val="000000" w:themeColor="text1"/>
          <w:sz w:val="20"/>
          <w:szCs w:val="20"/>
        </w:rPr>
        <w:t xml:space="preserve">Appropriate IT/computer skills </w:t>
      </w:r>
    </w:p>
    <w:p w:rsidR="0024382F" w:rsidRPr="007A27F9" w:rsidRDefault="0024382F" w:rsidP="004C7F67">
      <w:pPr>
        <w:jc w:val="both"/>
        <w:rPr>
          <w:rFonts w:ascii="Verdana" w:hAnsi="Verdana"/>
          <w:color w:val="000000" w:themeColor="text1"/>
          <w:sz w:val="20"/>
          <w:szCs w:val="20"/>
        </w:rPr>
      </w:pPr>
    </w:p>
    <w:p w:rsidR="0024382F" w:rsidRPr="007A27F9" w:rsidRDefault="008B2EFB" w:rsidP="004C7F67">
      <w:pPr>
        <w:jc w:val="both"/>
        <w:rPr>
          <w:rFonts w:ascii="Verdana" w:hAnsi="Verdana"/>
          <w:color w:val="000000" w:themeColor="text1"/>
          <w:sz w:val="20"/>
          <w:szCs w:val="20"/>
        </w:rPr>
      </w:pPr>
      <w:r w:rsidRPr="007A27F9">
        <w:rPr>
          <w:rFonts w:ascii="Verdana" w:hAnsi="Verdana"/>
          <w:color w:val="000000" w:themeColor="text1"/>
          <w:sz w:val="20"/>
          <w:szCs w:val="20"/>
        </w:rPr>
        <w:t>Desirable</w:t>
      </w:r>
    </w:p>
    <w:p w:rsidR="00DA0054" w:rsidRDefault="00DA0054" w:rsidP="004C7F67">
      <w:pPr>
        <w:numPr>
          <w:ilvl w:val="0"/>
          <w:numId w:val="3"/>
        </w:numPr>
        <w:ind w:left="720" w:hanging="360"/>
        <w:jc w:val="both"/>
        <w:rPr>
          <w:rFonts w:ascii="Verdana" w:hAnsi="Verdana"/>
          <w:color w:val="000000" w:themeColor="text1"/>
          <w:sz w:val="20"/>
          <w:szCs w:val="20"/>
        </w:rPr>
      </w:pPr>
      <w:r>
        <w:rPr>
          <w:rFonts w:ascii="Verdana" w:hAnsi="Verdana"/>
          <w:color w:val="000000" w:themeColor="text1"/>
          <w:sz w:val="20"/>
          <w:szCs w:val="20"/>
        </w:rPr>
        <w:t>Experience designing social pensions implementation arrangements in Asia</w:t>
      </w:r>
    </w:p>
    <w:p w:rsidR="00803AF0" w:rsidRDefault="00803AF0" w:rsidP="00DA0054">
      <w:pPr>
        <w:numPr>
          <w:ilvl w:val="0"/>
          <w:numId w:val="3"/>
        </w:numPr>
        <w:ind w:left="720" w:hanging="360"/>
        <w:jc w:val="both"/>
        <w:rPr>
          <w:rFonts w:ascii="Verdana" w:hAnsi="Verdana"/>
          <w:color w:val="000000" w:themeColor="text1"/>
          <w:sz w:val="20"/>
          <w:szCs w:val="20"/>
        </w:rPr>
      </w:pPr>
      <w:r>
        <w:rPr>
          <w:rFonts w:ascii="Verdana" w:hAnsi="Verdana"/>
          <w:color w:val="000000" w:themeColor="text1"/>
          <w:sz w:val="20"/>
          <w:szCs w:val="20"/>
        </w:rPr>
        <w:t>Myanmar experience and Myanmar language skills an advantage</w:t>
      </w:r>
    </w:p>
    <w:p w:rsidR="00DA0054" w:rsidRDefault="00DA0054" w:rsidP="00DA0054">
      <w:pPr>
        <w:numPr>
          <w:ilvl w:val="0"/>
          <w:numId w:val="3"/>
        </w:numPr>
        <w:ind w:left="720" w:hanging="360"/>
        <w:jc w:val="both"/>
        <w:rPr>
          <w:rFonts w:ascii="Verdana" w:hAnsi="Verdana"/>
          <w:color w:val="000000" w:themeColor="text1"/>
          <w:sz w:val="20"/>
          <w:szCs w:val="20"/>
        </w:rPr>
      </w:pPr>
      <w:r>
        <w:rPr>
          <w:rFonts w:ascii="Verdana" w:hAnsi="Verdana"/>
          <w:color w:val="000000" w:themeColor="text1"/>
          <w:sz w:val="20"/>
          <w:szCs w:val="20"/>
        </w:rPr>
        <w:t>Experience advising governments on social protection schemes</w:t>
      </w:r>
    </w:p>
    <w:p w:rsidR="00DA0054" w:rsidRDefault="00DA0054" w:rsidP="00DA0054">
      <w:pPr>
        <w:numPr>
          <w:ilvl w:val="0"/>
          <w:numId w:val="3"/>
        </w:numPr>
        <w:ind w:left="720" w:hanging="360"/>
        <w:jc w:val="both"/>
        <w:rPr>
          <w:rFonts w:ascii="Verdana" w:hAnsi="Verdana"/>
          <w:color w:val="000000" w:themeColor="text1"/>
          <w:sz w:val="20"/>
          <w:szCs w:val="20"/>
        </w:rPr>
      </w:pPr>
      <w:r>
        <w:rPr>
          <w:rFonts w:ascii="Verdana" w:hAnsi="Verdana"/>
          <w:color w:val="000000" w:themeColor="text1"/>
          <w:sz w:val="20"/>
          <w:szCs w:val="20"/>
        </w:rPr>
        <w:t>Strong understanding of payment delivery mechanisms</w:t>
      </w:r>
    </w:p>
    <w:p w:rsidR="00DA0054" w:rsidRDefault="00DA0054" w:rsidP="004C7F67">
      <w:pPr>
        <w:numPr>
          <w:ilvl w:val="0"/>
          <w:numId w:val="3"/>
        </w:numPr>
        <w:ind w:left="720" w:hanging="360"/>
        <w:jc w:val="both"/>
        <w:rPr>
          <w:rFonts w:ascii="Verdana" w:hAnsi="Verdana"/>
          <w:color w:val="000000" w:themeColor="text1"/>
          <w:sz w:val="20"/>
          <w:szCs w:val="20"/>
        </w:rPr>
      </w:pPr>
      <w:r>
        <w:rPr>
          <w:rFonts w:ascii="Verdana" w:hAnsi="Verdana"/>
          <w:color w:val="000000" w:themeColor="text1"/>
          <w:sz w:val="20"/>
          <w:szCs w:val="20"/>
        </w:rPr>
        <w:t>Experience in designing or managing MIS systems</w:t>
      </w:r>
    </w:p>
    <w:p w:rsidR="00DF411B" w:rsidRDefault="004A1620" w:rsidP="004C7F67">
      <w:pPr>
        <w:numPr>
          <w:ilvl w:val="0"/>
          <w:numId w:val="3"/>
        </w:numPr>
        <w:ind w:left="720" w:hanging="360"/>
        <w:jc w:val="both"/>
        <w:rPr>
          <w:rFonts w:ascii="Verdana" w:hAnsi="Verdana"/>
          <w:color w:val="000000" w:themeColor="text1"/>
          <w:sz w:val="20"/>
          <w:szCs w:val="20"/>
        </w:rPr>
      </w:pPr>
      <w:r>
        <w:rPr>
          <w:rFonts w:ascii="Verdana" w:hAnsi="Verdana"/>
          <w:color w:val="000000" w:themeColor="text1"/>
          <w:sz w:val="20"/>
          <w:szCs w:val="20"/>
        </w:rPr>
        <w:t>Deep understanding of</w:t>
      </w:r>
      <w:r w:rsidR="008B2EFB" w:rsidRPr="007A27F9">
        <w:rPr>
          <w:rFonts w:ascii="Verdana" w:hAnsi="Verdana"/>
          <w:color w:val="000000" w:themeColor="text1"/>
          <w:sz w:val="20"/>
          <w:szCs w:val="20"/>
        </w:rPr>
        <w:t xml:space="preserve"> </w:t>
      </w:r>
      <w:r w:rsidR="0093375B">
        <w:rPr>
          <w:rFonts w:ascii="Verdana" w:hAnsi="Verdana"/>
          <w:color w:val="000000" w:themeColor="text1"/>
          <w:sz w:val="20"/>
          <w:szCs w:val="20"/>
        </w:rPr>
        <w:t>ageing</w:t>
      </w:r>
      <w:r>
        <w:rPr>
          <w:rFonts w:ascii="Verdana" w:hAnsi="Verdana"/>
          <w:color w:val="000000" w:themeColor="text1"/>
          <w:sz w:val="20"/>
          <w:szCs w:val="20"/>
        </w:rPr>
        <w:t xml:space="preserve"> and the needs of older people</w:t>
      </w:r>
      <w:r w:rsidR="0093375B">
        <w:rPr>
          <w:rFonts w:ascii="Verdana" w:hAnsi="Verdana"/>
          <w:color w:val="000000" w:themeColor="text1"/>
          <w:sz w:val="20"/>
          <w:szCs w:val="20"/>
        </w:rPr>
        <w:t xml:space="preserve"> </w:t>
      </w:r>
    </w:p>
    <w:p w:rsidR="00803AF0" w:rsidRPr="007A27F9" w:rsidRDefault="00803AF0" w:rsidP="00803AF0">
      <w:pPr>
        <w:jc w:val="both"/>
        <w:rPr>
          <w:rFonts w:ascii="Verdana" w:hAnsi="Verdana"/>
          <w:color w:val="000000" w:themeColor="text1"/>
          <w:sz w:val="20"/>
          <w:szCs w:val="20"/>
        </w:rPr>
      </w:pPr>
    </w:p>
    <w:p w:rsidR="0024382F" w:rsidRPr="007A27F9" w:rsidRDefault="00C916ED" w:rsidP="004C7F67">
      <w:pPr>
        <w:jc w:val="both"/>
        <w:rPr>
          <w:rFonts w:ascii="Verdana" w:hAnsi="Verdana"/>
          <w:b/>
          <w:color w:val="000000" w:themeColor="text1"/>
          <w:sz w:val="20"/>
          <w:szCs w:val="20"/>
        </w:rPr>
      </w:pPr>
      <w:r>
        <w:rPr>
          <w:rFonts w:ascii="Verdana" w:hAnsi="Verdana"/>
          <w:b/>
          <w:color w:val="000000" w:themeColor="text1"/>
          <w:sz w:val="20"/>
          <w:szCs w:val="20"/>
        </w:rPr>
        <w:t>7</w:t>
      </w:r>
      <w:r w:rsidR="008B2EFB" w:rsidRPr="007A27F9">
        <w:rPr>
          <w:rFonts w:ascii="Verdana" w:hAnsi="Verdana"/>
          <w:b/>
          <w:color w:val="000000" w:themeColor="text1"/>
          <w:sz w:val="20"/>
          <w:szCs w:val="20"/>
        </w:rPr>
        <w:t>.</w:t>
      </w:r>
      <w:r w:rsidR="00DE37D7" w:rsidRPr="007A27F9">
        <w:rPr>
          <w:rFonts w:ascii="Verdana" w:hAnsi="Verdana"/>
          <w:b/>
          <w:color w:val="000000" w:themeColor="text1"/>
          <w:sz w:val="20"/>
          <w:szCs w:val="20"/>
        </w:rPr>
        <w:t xml:space="preserve"> </w:t>
      </w:r>
      <w:r w:rsidR="00B3415E">
        <w:rPr>
          <w:rFonts w:ascii="Verdana" w:hAnsi="Verdana"/>
          <w:b/>
          <w:color w:val="000000" w:themeColor="text1"/>
          <w:sz w:val="20"/>
          <w:szCs w:val="20"/>
        </w:rPr>
        <w:tab/>
      </w:r>
      <w:r w:rsidR="00AB3ED7">
        <w:rPr>
          <w:rFonts w:ascii="Verdana" w:hAnsi="Verdana"/>
          <w:b/>
          <w:color w:val="000000" w:themeColor="text1"/>
          <w:sz w:val="20"/>
          <w:szCs w:val="20"/>
        </w:rPr>
        <w:t>How to apply</w:t>
      </w:r>
    </w:p>
    <w:p w:rsidR="00D063BB" w:rsidRPr="007A27F9" w:rsidRDefault="00D063BB" w:rsidP="004C7F67">
      <w:pPr>
        <w:jc w:val="both"/>
        <w:rPr>
          <w:rFonts w:ascii="Verdana" w:hAnsi="Verdana"/>
          <w:color w:val="000000" w:themeColor="text1"/>
          <w:sz w:val="20"/>
          <w:szCs w:val="20"/>
        </w:rPr>
      </w:pPr>
    </w:p>
    <w:p w:rsidR="005B1D37" w:rsidRDefault="008B2EFB" w:rsidP="004C7F67">
      <w:pPr>
        <w:jc w:val="both"/>
        <w:rPr>
          <w:rFonts w:ascii="Verdana" w:hAnsi="Verdana"/>
          <w:color w:val="000000" w:themeColor="text1"/>
          <w:sz w:val="20"/>
          <w:szCs w:val="20"/>
        </w:rPr>
      </w:pPr>
      <w:r w:rsidRPr="007A27F9">
        <w:rPr>
          <w:rFonts w:ascii="Verdana" w:hAnsi="Verdana"/>
          <w:color w:val="000000" w:themeColor="text1"/>
          <w:sz w:val="20"/>
          <w:szCs w:val="20"/>
        </w:rPr>
        <w:t xml:space="preserve">Interested consultants are invited to submit an </w:t>
      </w:r>
      <w:r w:rsidR="00AB3ED7">
        <w:rPr>
          <w:rFonts w:ascii="Verdana" w:hAnsi="Verdana"/>
          <w:color w:val="000000" w:themeColor="text1"/>
          <w:sz w:val="20"/>
          <w:szCs w:val="20"/>
        </w:rPr>
        <w:t>E</w:t>
      </w:r>
      <w:r w:rsidRPr="007A27F9">
        <w:rPr>
          <w:rFonts w:ascii="Verdana" w:hAnsi="Verdana"/>
          <w:color w:val="000000" w:themeColor="text1"/>
          <w:sz w:val="20"/>
          <w:szCs w:val="20"/>
        </w:rPr>
        <w:t xml:space="preserve">xpression of </w:t>
      </w:r>
      <w:r w:rsidR="00AB3ED7">
        <w:rPr>
          <w:rFonts w:ascii="Verdana" w:hAnsi="Verdana"/>
          <w:color w:val="000000" w:themeColor="text1"/>
          <w:sz w:val="20"/>
          <w:szCs w:val="20"/>
        </w:rPr>
        <w:t>I</w:t>
      </w:r>
      <w:r w:rsidRPr="007A27F9">
        <w:rPr>
          <w:rFonts w:ascii="Verdana" w:hAnsi="Verdana"/>
          <w:color w:val="000000" w:themeColor="text1"/>
          <w:sz w:val="20"/>
          <w:szCs w:val="20"/>
        </w:rPr>
        <w:t xml:space="preserve">nterest for </w:t>
      </w:r>
      <w:r w:rsidR="00DE05B2">
        <w:rPr>
          <w:rFonts w:ascii="Verdana" w:hAnsi="Verdana"/>
          <w:color w:val="000000" w:themeColor="text1"/>
          <w:sz w:val="20"/>
          <w:szCs w:val="20"/>
        </w:rPr>
        <w:t>delivery of the</w:t>
      </w:r>
      <w:r w:rsidR="0062428B">
        <w:rPr>
          <w:rFonts w:ascii="Verdana" w:hAnsi="Verdana"/>
          <w:color w:val="000000" w:themeColor="text1"/>
          <w:sz w:val="20"/>
          <w:szCs w:val="20"/>
        </w:rPr>
        <w:t xml:space="preserve"> assignment. </w:t>
      </w:r>
      <w:r w:rsidRPr="007A27F9">
        <w:rPr>
          <w:rFonts w:ascii="Verdana" w:hAnsi="Verdana"/>
          <w:color w:val="000000" w:themeColor="text1"/>
          <w:sz w:val="20"/>
          <w:szCs w:val="20"/>
        </w:rPr>
        <w:t xml:space="preserve">The short </w:t>
      </w:r>
      <w:r w:rsidR="00AB3ED7">
        <w:rPr>
          <w:rFonts w:ascii="Verdana" w:hAnsi="Verdana"/>
          <w:color w:val="000000" w:themeColor="text1"/>
          <w:sz w:val="20"/>
          <w:szCs w:val="20"/>
        </w:rPr>
        <w:t>E</w:t>
      </w:r>
      <w:r w:rsidRPr="007A27F9">
        <w:rPr>
          <w:rFonts w:ascii="Verdana" w:hAnsi="Verdana"/>
          <w:color w:val="000000" w:themeColor="text1"/>
          <w:sz w:val="20"/>
          <w:szCs w:val="20"/>
        </w:rPr>
        <w:t xml:space="preserve">xpression of </w:t>
      </w:r>
      <w:r w:rsidR="00AB3ED7">
        <w:rPr>
          <w:rFonts w:ascii="Verdana" w:hAnsi="Verdana"/>
          <w:color w:val="000000" w:themeColor="text1"/>
          <w:sz w:val="20"/>
          <w:szCs w:val="20"/>
        </w:rPr>
        <w:t>I</w:t>
      </w:r>
      <w:r w:rsidRPr="007A27F9">
        <w:rPr>
          <w:rFonts w:ascii="Verdana" w:hAnsi="Verdana"/>
          <w:color w:val="000000" w:themeColor="text1"/>
          <w:sz w:val="20"/>
          <w:szCs w:val="20"/>
        </w:rPr>
        <w:t>nterest (about 4 pages) should include:</w:t>
      </w:r>
    </w:p>
    <w:p w:rsidR="00AB3ED7" w:rsidRPr="007A27F9" w:rsidRDefault="00AB3ED7" w:rsidP="004C7F67">
      <w:pPr>
        <w:jc w:val="both"/>
        <w:rPr>
          <w:rFonts w:ascii="Verdana" w:hAnsi="Verdana"/>
          <w:color w:val="000000" w:themeColor="text1"/>
          <w:sz w:val="20"/>
          <w:szCs w:val="20"/>
        </w:rPr>
      </w:pPr>
    </w:p>
    <w:p w:rsidR="005B1D37" w:rsidRPr="007A27F9" w:rsidRDefault="00AB3ED7" w:rsidP="004C7F67">
      <w:pPr>
        <w:pStyle w:val="ListParagraph"/>
        <w:numPr>
          <w:ilvl w:val="0"/>
          <w:numId w:val="15"/>
        </w:numPr>
        <w:jc w:val="both"/>
        <w:rPr>
          <w:rFonts w:ascii="Verdana" w:hAnsi="Verdana"/>
          <w:color w:val="000000" w:themeColor="text1"/>
          <w:sz w:val="20"/>
          <w:szCs w:val="20"/>
        </w:rPr>
      </w:pPr>
      <w:r>
        <w:rPr>
          <w:rFonts w:ascii="Verdana" w:hAnsi="Verdana"/>
          <w:color w:val="000000" w:themeColor="text1"/>
          <w:sz w:val="20"/>
          <w:szCs w:val="20"/>
        </w:rPr>
        <w:t>P</w:t>
      </w:r>
      <w:r w:rsidR="008B2EFB" w:rsidRPr="007A27F9">
        <w:rPr>
          <w:rFonts w:ascii="Verdana" w:hAnsi="Verdana"/>
          <w:color w:val="000000" w:themeColor="text1"/>
          <w:sz w:val="20"/>
          <w:szCs w:val="20"/>
        </w:rPr>
        <w:t xml:space="preserve">roposed methodology </w:t>
      </w:r>
      <w:r>
        <w:rPr>
          <w:rFonts w:ascii="Verdana" w:hAnsi="Verdana"/>
          <w:color w:val="000000" w:themeColor="text1"/>
          <w:sz w:val="20"/>
          <w:szCs w:val="20"/>
        </w:rPr>
        <w:t xml:space="preserve">and any comments on </w:t>
      </w:r>
      <w:r w:rsidR="00530B30">
        <w:rPr>
          <w:rFonts w:ascii="Verdana" w:hAnsi="Verdana"/>
          <w:color w:val="000000" w:themeColor="text1"/>
          <w:sz w:val="20"/>
          <w:szCs w:val="20"/>
        </w:rPr>
        <w:t xml:space="preserve">this </w:t>
      </w:r>
      <w:r>
        <w:rPr>
          <w:rFonts w:ascii="Verdana" w:hAnsi="Verdana"/>
          <w:color w:val="000000" w:themeColor="text1"/>
          <w:sz w:val="20"/>
          <w:szCs w:val="20"/>
        </w:rPr>
        <w:t xml:space="preserve">TOR </w:t>
      </w:r>
    </w:p>
    <w:p w:rsidR="005B1D37" w:rsidRPr="00530B30" w:rsidRDefault="008B2EFB" w:rsidP="004C7F67">
      <w:pPr>
        <w:pStyle w:val="ListParagraph"/>
        <w:numPr>
          <w:ilvl w:val="0"/>
          <w:numId w:val="15"/>
        </w:numPr>
        <w:jc w:val="both"/>
        <w:rPr>
          <w:rFonts w:ascii="Verdana" w:hAnsi="Verdana"/>
          <w:color w:val="000000" w:themeColor="text1"/>
          <w:sz w:val="20"/>
          <w:szCs w:val="20"/>
        </w:rPr>
      </w:pPr>
      <w:r w:rsidRPr="00530B30">
        <w:rPr>
          <w:rFonts w:ascii="Verdana" w:hAnsi="Verdana"/>
          <w:color w:val="000000" w:themeColor="text1"/>
          <w:sz w:val="20"/>
          <w:szCs w:val="20"/>
        </w:rPr>
        <w:t xml:space="preserve">Clear </w:t>
      </w:r>
      <w:r w:rsidRPr="00530B30">
        <w:rPr>
          <w:rFonts w:ascii="Verdana" w:hAnsi="Verdana" w:cs="Arial"/>
          <w:color w:val="000000" w:themeColor="text1"/>
          <w:sz w:val="20"/>
          <w:szCs w:val="20"/>
        </w:rPr>
        <w:t>work plan</w:t>
      </w:r>
      <w:r w:rsidR="00530B30" w:rsidRPr="00530B30">
        <w:rPr>
          <w:rFonts w:ascii="Verdana" w:hAnsi="Verdana" w:cs="Arial"/>
          <w:color w:val="000000" w:themeColor="text1"/>
          <w:sz w:val="20"/>
          <w:szCs w:val="20"/>
        </w:rPr>
        <w:t xml:space="preserve"> including </w:t>
      </w:r>
      <w:r w:rsidR="00530B30">
        <w:rPr>
          <w:rFonts w:ascii="Verdana" w:hAnsi="Verdana" w:cs="Arial"/>
          <w:color w:val="000000" w:themeColor="text1"/>
          <w:sz w:val="20"/>
          <w:szCs w:val="20"/>
        </w:rPr>
        <w:t>o</w:t>
      </w:r>
      <w:r w:rsidRPr="00530B30">
        <w:rPr>
          <w:rFonts w:ascii="Verdana" w:hAnsi="Verdana"/>
          <w:color w:val="000000" w:themeColor="text1"/>
          <w:sz w:val="20"/>
          <w:szCs w:val="20"/>
        </w:rPr>
        <w:t xml:space="preserve">utput/deliverable and time frame for each stage </w:t>
      </w:r>
    </w:p>
    <w:p w:rsidR="005B1D37" w:rsidRPr="007A27F9" w:rsidRDefault="008B2EFB" w:rsidP="004C7F67">
      <w:pPr>
        <w:pStyle w:val="ListParagraph"/>
        <w:numPr>
          <w:ilvl w:val="0"/>
          <w:numId w:val="15"/>
        </w:numPr>
        <w:jc w:val="both"/>
        <w:rPr>
          <w:rFonts w:ascii="Verdana" w:hAnsi="Verdana"/>
          <w:color w:val="000000" w:themeColor="text1"/>
          <w:sz w:val="20"/>
          <w:szCs w:val="20"/>
        </w:rPr>
      </w:pPr>
      <w:r w:rsidRPr="007A27F9">
        <w:rPr>
          <w:rFonts w:ascii="Verdana" w:hAnsi="Verdana"/>
          <w:color w:val="000000" w:themeColor="text1"/>
          <w:sz w:val="20"/>
          <w:szCs w:val="20"/>
        </w:rPr>
        <w:t xml:space="preserve">Costing </w:t>
      </w:r>
      <w:r w:rsidR="00C916ED">
        <w:rPr>
          <w:rFonts w:ascii="Verdana" w:hAnsi="Verdana"/>
          <w:color w:val="000000" w:themeColor="text1"/>
          <w:sz w:val="20"/>
          <w:szCs w:val="20"/>
        </w:rPr>
        <w:t>(see below</w:t>
      </w:r>
      <w:r w:rsidR="00AB3ED7">
        <w:rPr>
          <w:rFonts w:ascii="Verdana" w:hAnsi="Verdana" w:cs="Arial"/>
          <w:color w:val="000000" w:themeColor="text1"/>
          <w:sz w:val="20"/>
          <w:szCs w:val="20"/>
        </w:rPr>
        <w:t>)</w:t>
      </w:r>
    </w:p>
    <w:p w:rsidR="005B1D37" w:rsidRPr="007A27F9" w:rsidRDefault="008B2EFB" w:rsidP="004C7F67">
      <w:pPr>
        <w:pStyle w:val="ListParagraph"/>
        <w:numPr>
          <w:ilvl w:val="0"/>
          <w:numId w:val="15"/>
        </w:numPr>
        <w:jc w:val="both"/>
        <w:rPr>
          <w:rFonts w:ascii="Verdana" w:hAnsi="Verdana"/>
          <w:color w:val="000000" w:themeColor="text1"/>
          <w:sz w:val="20"/>
          <w:szCs w:val="20"/>
        </w:rPr>
      </w:pPr>
      <w:r w:rsidRPr="007A27F9">
        <w:rPr>
          <w:rFonts w:ascii="Verdana" w:hAnsi="Verdana"/>
          <w:color w:val="000000" w:themeColor="text1"/>
          <w:sz w:val="20"/>
          <w:szCs w:val="20"/>
        </w:rPr>
        <w:t>Appendixes (not included in 4 pages)</w:t>
      </w:r>
    </w:p>
    <w:p w:rsidR="005B1D37" w:rsidRPr="007A27F9" w:rsidRDefault="008B2EFB" w:rsidP="004C7F67">
      <w:pPr>
        <w:pStyle w:val="ListParagraph"/>
        <w:numPr>
          <w:ilvl w:val="1"/>
          <w:numId w:val="15"/>
        </w:numPr>
        <w:jc w:val="both"/>
        <w:rPr>
          <w:rFonts w:ascii="Verdana" w:hAnsi="Verdana"/>
          <w:color w:val="000000" w:themeColor="text1"/>
          <w:sz w:val="20"/>
          <w:szCs w:val="20"/>
        </w:rPr>
      </w:pPr>
      <w:r w:rsidRPr="007A27F9">
        <w:rPr>
          <w:rFonts w:ascii="Verdana" w:hAnsi="Verdana"/>
          <w:color w:val="000000" w:themeColor="text1"/>
          <w:sz w:val="20"/>
          <w:szCs w:val="20"/>
        </w:rPr>
        <w:t xml:space="preserve">CV of the consultant(s) </w:t>
      </w:r>
    </w:p>
    <w:p w:rsidR="005B1D37" w:rsidRPr="007A27F9" w:rsidRDefault="008B2EFB" w:rsidP="004C7F67">
      <w:pPr>
        <w:pStyle w:val="ListParagraph"/>
        <w:numPr>
          <w:ilvl w:val="1"/>
          <w:numId w:val="15"/>
        </w:numPr>
        <w:jc w:val="both"/>
        <w:rPr>
          <w:rFonts w:ascii="Verdana" w:hAnsi="Verdana"/>
          <w:color w:val="000000" w:themeColor="text1"/>
          <w:sz w:val="20"/>
          <w:szCs w:val="20"/>
        </w:rPr>
      </w:pPr>
      <w:r w:rsidRPr="007A27F9">
        <w:rPr>
          <w:rFonts w:ascii="Verdana" w:hAnsi="Verdana"/>
          <w:color w:val="000000" w:themeColor="text1"/>
          <w:sz w:val="20"/>
          <w:szCs w:val="20"/>
        </w:rPr>
        <w:t xml:space="preserve">Contact information for 2 professional references </w:t>
      </w:r>
    </w:p>
    <w:p w:rsidR="005B1D37" w:rsidRPr="007A27F9" w:rsidRDefault="008B2EFB" w:rsidP="004C7F67">
      <w:pPr>
        <w:pStyle w:val="ListParagraph"/>
        <w:numPr>
          <w:ilvl w:val="1"/>
          <w:numId w:val="15"/>
        </w:numPr>
        <w:jc w:val="both"/>
        <w:rPr>
          <w:rFonts w:ascii="Verdana" w:hAnsi="Verdana"/>
          <w:color w:val="000000" w:themeColor="text1"/>
          <w:sz w:val="20"/>
          <w:szCs w:val="20"/>
        </w:rPr>
      </w:pPr>
      <w:r w:rsidRPr="007A27F9">
        <w:rPr>
          <w:rFonts w:ascii="Verdana" w:hAnsi="Verdana"/>
          <w:color w:val="000000" w:themeColor="text1"/>
          <w:sz w:val="20"/>
          <w:szCs w:val="20"/>
        </w:rPr>
        <w:t xml:space="preserve">Relevant studies previously produced </w:t>
      </w:r>
    </w:p>
    <w:p w:rsidR="005B1D37" w:rsidRPr="007A27F9" w:rsidRDefault="005B1D37" w:rsidP="004C7F67">
      <w:pPr>
        <w:jc w:val="both"/>
        <w:rPr>
          <w:rFonts w:ascii="Verdana" w:hAnsi="Verdana"/>
          <w:color w:val="000000" w:themeColor="text1"/>
          <w:sz w:val="20"/>
          <w:szCs w:val="20"/>
        </w:rPr>
      </w:pPr>
    </w:p>
    <w:p w:rsidR="00706D68" w:rsidRDefault="00C916ED" w:rsidP="004C7F67">
      <w:pPr>
        <w:jc w:val="both"/>
        <w:rPr>
          <w:rFonts w:ascii="Verdana" w:hAnsi="Verdana"/>
          <w:color w:val="000000" w:themeColor="text1"/>
          <w:sz w:val="20"/>
          <w:szCs w:val="20"/>
        </w:rPr>
      </w:pPr>
      <w:r>
        <w:rPr>
          <w:rFonts w:ascii="Verdana" w:hAnsi="Verdana"/>
          <w:color w:val="000000" w:themeColor="text1"/>
          <w:sz w:val="20"/>
          <w:szCs w:val="20"/>
        </w:rPr>
        <w:t xml:space="preserve">The costing/budget (no. </w:t>
      </w:r>
      <w:r w:rsidR="00DA0054">
        <w:rPr>
          <w:rFonts w:ascii="Verdana" w:hAnsi="Verdana"/>
          <w:color w:val="000000" w:themeColor="text1"/>
          <w:sz w:val="20"/>
          <w:szCs w:val="20"/>
        </w:rPr>
        <w:t>3</w:t>
      </w:r>
      <w:r>
        <w:rPr>
          <w:rFonts w:ascii="Verdana" w:hAnsi="Verdana"/>
          <w:color w:val="000000" w:themeColor="text1"/>
          <w:sz w:val="20"/>
          <w:szCs w:val="20"/>
        </w:rPr>
        <w:t xml:space="preserve"> above) should include professional fees and any other costs to carry out the full study, </w:t>
      </w:r>
      <w:r w:rsidRPr="00706D68">
        <w:rPr>
          <w:rFonts w:ascii="Verdana" w:hAnsi="Verdana"/>
          <w:color w:val="000000" w:themeColor="text1"/>
          <w:sz w:val="20"/>
          <w:szCs w:val="20"/>
          <w:u w:val="single"/>
        </w:rPr>
        <w:t>excluding</w:t>
      </w:r>
      <w:r>
        <w:rPr>
          <w:rFonts w:ascii="Verdana" w:hAnsi="Verdana"/>
          <w:color w:val="000000" w:themeColor="text1"/>
          <w:sz w:val="20"/>
          <w:szCs w:val="20"/>
        </w:rPr>
        <w:t xml:space="preserve"> travel costs </w:t>
      </w:r>
      <w:r w:rsidR="00706D68">
        <w:rPr>
          <w:rFonts w:ascii="Verdana" w:hAnsi="Verdana"/>
          <w:color w:val="000000" w:themeColor="text1"/>
          <w:sz w:val="20"/>
          <w:szCs w:val="20"/>
        </w:rPr>
        <w:t xml:space="preserve">to field areas, </w:t>
      </w:r>
      <w:r>
        <w:rPr>
          <w:rFonts w:ascii="Verdana" w:hAnsi="Verdana"/>
          <w:color w:val="000000" w:themeColor="text1"/>
          <w:sz w:val="20"/>
          <w:szCs w:val="20"/>
        </w:rPr>
        <w:t xml:space="preserve">which will be discussed </w:t>
      </w:r>
      <w:r w:rsidR="00706D68">
        <w:rPr>
          <w:rFonts w:ascii="Verdana" w:hAnsi="Verdana"/>
          <w:color w:val="000000" w:themeColor="text1"/>
          <w:sz w:val="20"/>
          <w:szCs w:val="20"/>
        </w:rPr>
        <w:t xml:space="preserve">and separately negotiated with the selected consultant </w:t>
      </w:r>
      <w:r>
        <w:rPr>
          <w:rFonts w:ascii="Verdana" w:hAnsi="Verdana"/>
          <w:color w:val="000000" w:themeColor="text1"/>
          <w:sz w:val="20"/>
          <w:szCs w:val="20"/>
        </w:rPr>
        <w:t xml:space="preserve">after the field sites are agreed. </w:t>
      </w:r>
      <w:r w:rsidR="00706D68">
        <w:rPr>
          <w:rFonts w:ascii="Verdana" w:hAnsi="Verdana"/>
          <w:color w:val="000000" w:themeColor="text1"/>
          <w:sz w:val="20"/>
          <w:szCs w:val="20"/>
        </w:rPr>
        <w:t xml:space="preserve">Field visits may require </w:t>
      </w:r>
      <w:r w:rsidR="00530B30">
        <w:rPr>
          <w:rFonts w:ascii="Verdana" w:hAnsi="Verdana"/>
          <w:color w:val="000000" w:themeColor="text1"/>
          <w:sz w:val="20"/>
          <w:szCs w:val="20"/>
        </w:rPr>
        <w:t xml:space="preserve">a total of </w:t>
      </w:r>
      <w:r w:rsidR="00706D68">
        <w:rPr>
          <w:rFonts w:ascii="Verdana" w:hAnsi="Verdana"/>
          <w:color w:val="000000" w:themeColor="text1"/>
          <w:sz w:val="20"/>
          <w:szCs w:val="20"/>
        </w:rPr>
        <w:t xml:space="preserve">e.g. </w:t>
      </w:r>
      <w:r w:rsidR="00706D68" w:rsidRPr="004C7F67">
        <w:rPr>
          <w:rFonts w:ascii="Verdana" w:hAnsi="Verdana"/>
          <w:color w:val="000000" w:themeColor="text1"/>
          <w:sz w:val="20"/>
          <w:szCs w:val="20"/>
        </w:rPr>
        <w:t xml:space="preserve">about </w:t>
      </w:r>
      <w:r w:rsidR="00DA0054">
        <w:rPr>
          <w:rFonts w:ascii="Verdana" w:hAnsi="Verdana"/>
          <w:color w:val="000000" w:themeColor="text1"/>
          <w:sz w:val="20"/>
          <w:szCs w:val="20"/>
        </w:rPr>
        <w:t>5</w:t>
      </w:r>
      <w:r w:rsidR="00706D68" w:rsidRPr="004C7F67">
        <w:rPr>
          <w:rFonts w:ascii="Verdana" w:hAnsi="Verdana"/>
          <w:color w:val="000000" w:themeColor="text1"/>
          <w:sz w:val="20"/>
          <w:szCs w:val="20"/>
        </w:rPr>
        <w:t xml:space="preserve"> days,</w:t>
      </w:r>
      <w:r w:rsidR="00706D68">
        <w:rPr>
          <w:rFonts w:ascii="Verdana" w:hAnsi="Verdana"/>
          <w:color w:val="000000" w:themeColor="text1"/>
          <w:sz w:val="20"/>
          <w:szCs w:val="20"/>
        </w:rPr>
        <w:t xml:space="preserve"> but as not yet confirmed the costing should mention a daily rate for field visits (also mentioning </w:t>
      </w:r>
      <w:r w:rsidR="00530B30">
        <w:rPr>
          <w:rFonts w:ascii="Verdana" w:hAnsi="Verdana"/>
          <w:color w:val="000000" w:themeColor="text1"/>
          <w:sz w:val="20"/>
          <w:szCs w:val="20"/>
        </w:rPr>
        <w:t>any costs</w:t>
      </w:r>
      <w:r w:rsidR="00706D68">
        <w:rPr>
          <w:rFonts w:ascii="Verdana" w:hAnsi="Verdana"/>
          <w:color w:val="000000" w:themeColor="text1"/>
          <w:sz w:val="20"/>
          <w:szCs w:val="20"/>
        </w:rPr>
        <w:t xml:space="preserve"> for travel time). </w:t>
      </w:r>
    </w:p>
    <w:p w:rsidR="00706D68" w:rsidRDefault="00706D68" w:rsidP="004C7F67">
      <w:pPr>
        <w:jc w:val="both"/>
        <w:rPr>
          <w:rFonts w:ascii="Verdana" w:hAnsi="Verdana"/>
          <w:color w:val="000000" w:themeColor="text1"/>
          <w:sz w:val="20"/>
          <w:szCs w:val="20"/>
        </w:rPr>
      </w:pPr>
    </w:p>
    <w:p w:rsidR="00092DEA" w:rsidRPr="0036355D" w:rsidRDefault="008B2EFB" w:rsidP="004C7F67">
      <w:pPr>
        <w:jc w:val="both"/>
        <w:rPr>
          <w:rFonts w:ascii="Verdana" w:hAnsi="Verdana"/>
          <w:color w:val="000000" w:themeColor="text1"/>
          <w:sz w:val="20"/>
          <w:szCs w:val="20"/>
        </w:rPr>
      </w:pPr>
      <w:r w:rsidRPr="007A27F9">
        <w:rPr>
          <w:rFonts w:ascii="Verdana" w:hAnsi="Verdana"/>
          <w:color w:val="000000" w:themeColor="text1"/>
          <w:sz w:val="20"/>
          <w:szCs w:val="20"/>
        </w:rPr>
        <w:t xml:space="preserve">Selection of the consultant will be by a project committee and based on the experience of the consultant, the quality and relevance of the expression of interest, and the proposed </w:t>
      </w:r>
      <w:r w:rsidRPr="0036355D">
        <w:rPr>
          <w:rFonts w:ascii="Verdana" w:hAnsi="Verdana"/>
          <w:color w:val="000000" w:themeColor="text1"/>
          <w:sz w:val="20"/>
          <w:szCs w:val="20"/>
        </w:rPr>
        <w:t>budget</w:t>
      </w:r>
      <w:r w:rsidR="008350D8" w:rsidRPr="0036355D">
        <w:rPr>
          <w:rFonts w:ascii="Verdana" w:hAnsi="Verdana"/>
          <w:color w:val="000000" w:themeColor="text1"/>
          <w:sz w:val="20"/>
          <w:szCs w:val="20"/>
        </w:rPr>
        <w:t xml:space="preserve"> (i.e. </w:t>
      </w:r>
      <w:r w:rsidRPr="0036355D">
        <w:rPr>
          <w:rFonts w:ascii="Verdana" w:hAnsi="Verdana"/>
          <w:color w:val="000000" w:themeColor="text1"/>
          <w:sz w:val="20"/>
          <w:szCs w:val="20"/>
        </w:rPr>
        <w:t>value for money</w:t>
      </w:r>
      <w:r w:rsidR="00AB3ED7" w:rsidRPr="0036355D">
        <w:rPr>
          <w:rFonts w:ascii="Verdana" w:hAnsi="Verdana"/>
          <w:color w:val="000000" w:themeColor="text1"/>
          <w:sz w:val="20"/>
          <w:szCs w:val="20"/>
        </w:rPr>
        <w:t>, within resources available</w:t>
      </w:r>
      <w:r w:rsidR="008350D8" w:rsidRPr="0036355D">
        <w:rPr>
          <w:rFonts w:ascii="Verdana" w:hAnsi="Verdana"/>
          <w:color w:val="000000" w:themeColor="text1"/>
          <w:sz w:val="20"/>
          <w:szCs w:val="20"/>
        </w:rPr>
        <w:t>)</w:t>
      </w:r>
      <w:r w:rsidRPr="0036355D">
        <w:rPr>
          <w:rFonts w:ascii="Verdana" w:hAnsi="Verdana"/>
          <w:color w:val="000000" w:themeColor="text1"/>
          <w:sz w:val="20"/>
          <w:szCs w:val="20"/>
        </w:rPr>
        <w:t>.</w:t>
      </w:r>
      <w:r w:rsidR="00AB3ED7" w:rsidRPr="0036355D">
        <w:rPr>
          <w:rFonts w:ascii="Verdana" w:hAnsi="Verdana"/>
          <w:color w:val="000000" w:themeColor="text1"/>
          <w:sz w:val="20"/>
          <w:szCs w:val="20"/>
        </w:rPr>
        <w:t xml:space="preserve"> Final negotiated fees will be specified in the consultancy contract.</w:t>
      </w:r>
    </w:p>
    <w:p w:rsidR="00092DEA" w:rsidRPr="0036355D" w:rsidRDefault="00092DEA" w:rsidP="004C7F67">
      <w:pPr>
        <w:jc w:val="both"/>
        <w:rPr>
          <w:rFonts w:ascii="Verdana" w:hAnsi="Verdana"/>
          <w:color w:val="000000" w:themeColor="text1"/>
          <w:sz w:val="20"/>
          <w:szCs w:val="20"/>
        </w:rPr>
      </w:pPr>
    </w:p>
    <w:p w:rsidR="000F0335" w:rsidRDefault="008B2EFB" w:rsidP="004C7F67">
      <w:pPr>
        <w:jc w:val="both"/>
        <w:rPr>
          <w:rFonts w:ascii="Verdana" w:hAnsi="Verdana"/>
          <w:color w:val="000000" w:themeColor="text1"/>
          <w:sz w:val="20"/>
          <w:szCs w:val="20"/>
        </w:rPr>
      </w:pPr>
      <w:r w:rsidRPr="0036355D">
        <w:rPr>
          <w:rFonts w:ascii="Verdana" w:hAnsi="Verdana"/>
          <w:color w:val="000000" w:themeColor="text1"/>
          <w:sz w:val="20"/>
          <w:szCs w:val="20"/>
        </w:rPr>
        <w:t>The deadline for submission is</w:t>
      </w:r>
      <w:r w:rsidR="00AB3ED7" w:rsidRPr="0036355D">
        <w:rPr>
          <w:rFonts w:ascii="Verdana" w:hAnsi="Verdana"/>
          <w:color w:val="000000" w:themeColor="text1"/>
          <w:sz w:val="20"/>
          <w:szCs w:val="20"/>
        </w:rPr>
        <w:t xml:space="preserve"> midnight</w:t>
      </w:r>
      <w:r w:rsidRPr="0036355D">
        <w:rPr>
          <w:rFonts w:ascii="Verdana" w:hAnsi="Verdana"/>
          <w:color w:val="000000" w:themeColor="text1"/>
          <w:sz w:val="20"/>
          <w:szCs w:val="20"/>
        </w:rPr>
        <w:t xml:space="preserve"> </w:t>
      </w:r>
      <w:r w:rsidR="00A07A4A" w:rsidRPr="0036355D">
        <w:rPr>
          <w:rFonts w:ascii="Verdana" w:hAnsi="Verdana"/>
          <w:b/>
          <w:color w:val="000000" w:themeColor="text1"/>
          <w:sz w:val="20"/>
          <w:szCs w:val="20"/>
        </w:rPr>
        <w:t>Sunday</w:t>
      </w:r>
      <w:r w:rsidRPr="0036355D">
        <w:rPr>
          <w:rFonts w:ascii="Verdana" w:hAnsi="Verdana"/>
          <w:b/>
          <w:color w:val="000000" w:themeColor="text1"/>
          <w:sz w:val="20"/>
          <w:szCs w:val="20"/>
        </w:rPr>
        <w:t xml:space="preserve">, </w:t>
      </w:r>
      <w:r w:rsidR="00A07A4A" w:rsidRPr="0036355D">
        <w:rPr>
          <w:rFonts w:ascii="Verdana" w:hAnsi="Verdana"/>
          <w:b/>
          <w:color w:val="000000" w:themeColor="text1"/>
          <w:sz w:val="20"/>
          <w:szCs w:val="20"/>
        </w:rPr>
        <w:t>2</w:t>
      </w:r>
      <w:r w:rsidR="00A07A4A" w:rsidRPr="0036355D">
        <w:rPr>
          <w:rFonts w:ascii="Verdana" w:hAnsi="Verdana"/>
          <w:b/>
          <w:color w:val="000000" w:themeColor="text1"/>
          <w:sz w:val="20"/>
          <w:szCs w:val="20"/>
        </w:rPr>
        <w:t>1</w:t>
      </w:r>
      <w:r w:rsidR="00A07A4A" w:rsidRPr="0036355D">
        <w:rPr>
          <w:rFonts w:ascii="Verdana" w:hAnsi="Verdana"/>
          <w:b/>
          <w:color w:val="000000" w:themeColor="text1"/>
          <w:sz w:val="20"/>
          <w:szCs w:val="20"/>
        </w:rPr>
        <w:t xml:space="preserve"> </w:t>
      </w:r>
      <w:r w:rsidR="00DA0054" w:rsidRPr="0036355D">
        <w:rPr>
          <w:rFonts w:ascii="Verdana" w:hAnsi="Verdana"/>
          <w:b/>
          <w:color w:val="000000" w:themeColor="text1"/>
          <w:sz w:val="20"/>
          <w:szCs w:val="20"/>
        </w:rPr>
        <w:t>December</w:t>
      </w:r>
      <w:r w:rsidR="00AB3ED7" w:rsidRPr="0036355D">
        <w:rPr>
          <w:rFonts w:ascii="Verdana" w:hAnsi="Verdana"/>
          <w:b/>
          <w:color w:val="000000" w:themeColor="text1"/>
          <w:sz w:val="20"/>
          <w:szCs w:val="20"/>
        </w:rPr>
        <w:t xml:space="preserve"> 2014</w:t>
      </w:r>
      <w:r w:rsidRPr="0036355D">
        <w:rPr>
          <w:rFonts w:ascii="Verdana" w:hAnsi="Verdana"/>
          <w:b/>
          <w:bCs/>
          <w:color w:val="000000" w:themeColor="text1"/>
          <w:sz w:val="20"/>
          <w:szCs w:val="20"/>
        </w:rPr>
        <w:t>.</w:t>
      </w:r>
      <w:r w:rsidR="00B3415E" w:rsidRPr="0036355D">
        <w:rPr>
          <w:rFonts w:ascii="Verdana" w:hAnsi="Verdana"/>
          <w:color w:val="000000" w:themeColor="text1"/>
          <w:sz w:val="20"/>
          <w:szCs w:val="20"/>
        </w:rPr>
        <w:t xml:space="preserve"> Please contact </w:t>
      </w:r>
      <w:r w:rsidR="00706D68" w:rsidRPr="0036355D">
        <w:rPr>
          <w:rFonts w:ascii="Verdana" w:hAnsi="Verdana"/>
          <w:color w:val="000000" w:themeColor="text1"/>
          <w:sz w:val="20"/>
          <w:szCs w:val="20"/>
        </w:rPr>
        <w:t xml:space="preserve">Mr Tapan Barman </w:t>
      </w:r>
      <w:r w:rsidR="00706D68" w:rsidRPr="0036355D">
        <w:rPr>
          <w:rFonts w:ascii="Verdana" w:hAnsi="Verdana"/>
          <w:b/>
          <w:bCs/>
          <w:color w:val="000000" w:themeColor="text1"/>
          <w:sz w:val="20"/>
          <w:szCs w:val="20"/>
        </w:rPr>
        <w:t>tapan.barman@helpagemyanmar.org</w:t>
      </w:r>
      <w:r w:rsidR="00706D68" w:rsidRPr="0036355D">
        <w:rPr>
          <w:rFonts w:ascii="Verdana" w:hAnsi="Verdana"/>
          <w:color w:val="000000" w:themeColor="text1"/>
          <w:sz w:val="20"/>
          <w:szCs w:val="20"/>
        </w:rPr>
        <w:t xml:space="preserve"> </w:t>
      </w:r>
      <w:r w:rsidR="00B3415E" w:rsidRPr="0036355D">
        <w:rPr>
          <w:rFonts w:ascii="Verdana" w:hAnsi="Verdana"/>
          <w:color w:val="000000" w:themeColor="text1"/>
          <w:sz w:val="20"/>
          <w:szCs w:val="20"/>
        </w:rPr>
        <w:t>for further information or to submit your EOI.</w:t>
      </w:r>
    </w:p>
    <w:p w:rsidR="005B1D37" w:rsidRDefault="005B1D37" w:rsidP="000F0335">
      <w:pPr>
        <w:rPr>
          <w:rFonts w:ascii="Verdana" w:hAnsi="Verdana"/>
          <w:color w:val="000000" w:themeColor="text1"/>
          <w:sz w:val="20"/>
          <w:szCs w:val="20"/>
        </w:rPr>
      </w:pPr>
    </w:p>
    <w:sectPr w:rsidR="005B1D37" w:rsidSect="00A07A4A">
      <w:pgSz w:w="12240" w:h="15840" w:code="1"/>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5CF0C6" w15:done="0"/>
  <w15:commentEx w15:paraId="2C8DBED6" w15:done="0"/>
  <w15:commentEx w15:paraId="54DEE897" w15:done="0"/>
  <w15:commentEx w15:paraId="068DC253" w15:done="0"/>
  <w15:commentEx w15:paraId="076498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1AF" w:rsidRDefault="00E921AF">
      <w:r>
        <w:separator/>
      </w:r>
    </w:p>
  </w:endnote>
  <w:endnote w:type="continuationSeparator" w:id="0">
    <w:p w:rsidR="00E921AF" w:rsidRDefault="00E92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1AF" w:rsidRDefault="00E921AF">
      <w:r>
        <w:separator/>
      </w:r>
    </w:p>
  </w:footnote>
  <w:footnote w:type="continuationSeparator" w:id="0">
    <w:p w:rsidR="00E921AF" w:rsidRDefault="00E921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7DC1"/>
    <w:multiLevelType w:val="hybridMultilevel"/>
    <w:tmpl w:val="5B705AFA"/>
    <w:lvl w:ilvl="0" w:tplc="1F8E1620">
      <w:start w:val="1"/>
      <w:numFmt w:val="decimal"/>
      <w:lvlText w:val="(%1)"/>
      <w:lvlJc w:val="left"/>
      <w:pPr>
        <w:ind w:left="180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97872"/>
    <w:multiLevelType w:val="hybridMultilevel"/>
    <w:tmpl w:val="1840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5F76C3"/>
    <w:multiLevelType w:val="hybridMultilevel"/>
    <w:tmpl w:val="EAF08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0D0D9D"/>
    <w:multiLevelType w:val="hybridMultilevel"/>
    <w:tmpl w:val="CEA640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F566C"/>
    <w:multiLevelType w:val="hybridMultilevel"/>
    <w:tmpl w:val="49EA0A62"/>
    <w:lvl w:ilvl="0" w:tplc="63AE6F4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A06415"/>
    <w:multiLevelType w:val="hybridMultilevel"/>
    <w:tmpl w:val="A0A2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E794C"/>
    <w:multiLevelType w:val="hybridMultilevel"/>
    <w:tmpl w:val="60A8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75CB0"/>
    <w:multiLevelType w:val="hybridMultilevel"/>
    <w:tmpl w:val="17EAC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4B4014"/>
    <w:multiLevelType w:val="hybridMultilevel"/>
    <w:tmpl w:val="2780C4A0"/>
    <w:lvl w:ilvl="0" w:tplc="5F3E6250">
      <w:start w:val="1"/>
      <w:numFmt w:val="upperLetter"/>
      <w:lvlText w:val="(%1)"/>
      <w:lvlJc w:val="left"/>
      <w:pPr>
        <w:ind w:left="720" w:hanging="360"/>
      </w:pPr>
      <w:rPr>
        <w:rFonts w:ascii="Verdana" w:eastAsia="Times New Roman" w:hAnsi="Verdana"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1724A08">
      <w:start w:val="1"/>
      <w:numFmt w:val="upperLetter"/>
      <w:lvlText w:val="%5."/>
      <w:lvlJc w:val="left"/>
      <w:pPr>
        <w:ind w:left="3600" w:hanging="360"/>
      </w:pPr>
      <w:rPr>
        <w:rFonts w:hint="default"/>
      </w:rPr>
    </w:lvl>
    <w:lvl w:ilvl="5" w:tplc="AD7A9B4C">
      <w:start w:val="3"/>
      <w:numFmt w:val="low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286CF5"/>
    <w:multiLevelType w:val="hybridMultilevel"/>
    <w:tmpl w:val="58729502"/>
    <w:lvl w:ilvl="0" w:tplc="63AE6F4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2E38B8"/>
    <w:multiLevelType w:val="hybridMultilevel"/>
    <w:tmpl w:val="C5A6E7A4"/>
    <w:lvl w:ilvl="0" w:tplc="1BCA8D3C">
      <w:numFmt w:val="bullet"/>
      <w:lvlText w:val=""/>
      <w:lvlJc w:val="left"/>
      <w:pPr>
        <w:ind w:left="1778" w:hanging="720"/>
      </w:pPr>
      <w:rPr>
        <w:rFonts w:ascii="Symbol" w:eastAsia="Times New Roman" w:hAnsi="Symbol" w:cs="Arial" w:hint="default"/>
      </w:rPr>
    </w:lvl>
    <w:lvl w:ilvl="1" w:tplc="04090003" w:tentative="1">
      <w:start w:val="1"/>
      <w:numFmt w:val="bullet"/>
      <w:lvlText w:val="o"/>
      <w:lvlJc w:val="left"/>
      <w:pPr>
        <w:ind w:left="2138" w:hanging="360"/>
      </w:pPr>
      <w:rPr>
        <w:rFonts w:ascii="Courier New" w:hAnsi="Courier New" w:cs="Courier New" w:hint="default"/>
      </w:rPr>
    </w:lvl>
    <w:lvl w:ilvl="2" w:tplc="04090005" w:tentative="1">
      <w:start w:val="1"/>
      <w:numFmt w:val="bullet"/>
      <w:lvlText w:val=""/>
      <w:lvlJc w:val="left"/>
      <w:pPr>
        <w:ind w:left="2858" w:hanging="360"/>
      </w:pPr>
      <w:rPr>
        <w:rFonts w:ascii="Wingdings" w:hAnsi="Wingdings" w:hint="default"/>
      </w:rPr>
    </w:lvl>
    <w:lvl w:ilvl="3" w:tplc="04090001" w:tentative="1">
      <w:start w:val="1"/>
      <w:numFmt w:val="bullet"/>
      <w:lvlText w:val=""/>
      <w:lvlJc w:val="left"/>
      <w:pPr>
        <w:ind w:left="3578" w:hanging="360"/>
      </w:pPr>
      <w:rPr>
        <w:rFonts w:ascii="Symbol" w:hAnsi="Symbol" w:hint="default"/>
      </w:rPr>
    </w:lvl>
    <w:lvl w:ilvl="4" w:tplc="04090003" w:tentative="1">
      <w:start w:val="1"/>
      <w:numFmt w:val="bullet"/>
      <w:lvlText w:val="o"/>
      <w:lvlJc w:val="left"/>
      <w:pPr>
        <w:ind w:left="4298" w:hanging="360"/>
      </w:pPr>
      <w:rPr>
        <w:rFonts w:ascii="Courier New" w:hAnsi="Courier New" w:cs="Courier New" w:hint="default"/>
      </w:rPr>
    </w:lvl>
    <w:lvl w:ilvl="5" w:tplc="04090005" w:tentative="1">
      <w:start w:val="1"/>
      <w:numFmt w:val="bullet"/>
      <w:lvlText w:val=""/>
      <w:lvlJc w:val="left"/>
      <w:pPr>
        <w:ind w:left="5018" w:hanging="360"/>
      </w:pPr>
      <w:rPr>
        <w:rFonts w:ascii="Wingdings" w:hAnsi="Wingdings" w:hint="default"/>
      </w:rPr>
    </w:lvl>
    <w:lvl w:ilvl="6" w:tplc="04090001" w:tentative="1">
      <w:start w:val="1"/>
      <w:numFmt w:val="bullet"/>
      <w:lvlText w:val=""/>
      <w:lvlJc w:val="left"/>
      <w:pPr>
        <w:ind w:left="5738" w:hanging="360"/>
      </w:pPr>
      <w:rPr>
        <w:rFonts w:ascii="Symbol" w:hAnsi="Symbol" w:hint="default"/>
      </w:rPr>
    </w:lvl>
    <w:lvl w:ilvl="7" w:tplc="04090003" w:tentative="1">
      <w:start w:val="1"/>
      <w:numFmt w:val="bullet"/>
      <w:lvlText w:val="o"/>
      <w:lvlJc w:val="left"/>
      <w:pPr>
        <w:ind w:left="6458" w:hanging="360"/>
      </w:pPr>
      <w:rPr>
        <w:rFonts w:ascii="Courier New" w:hAnsi="Courier New" w:cs="Courier New" w:hint="default"/>
      </w:rPr>
    </w:lvl>
    <w:lvl w:ilvl="8" w:tplc="04090005" w:tentative="1">
      <w:start w:val="1"/>
      <w:numFmt w:val="bullet"/>
      <w:lvlText w:val=""/>
      <w:lvlJc w:val="left"/>
      <w:pPr>
        <w:ind w:left="7178" w:hanging="360"/>
      </w:pPr>
      <w:rPr>
        <w:rFonts w:ascii="Wingdings" w:hAnsi="Wingdings" w:hint="default"/>
      </w:rPr>
    </w:lvl>
  </w:abstractNum>
  <w:abstractNum w:abstractNumId="11">
    <w:nsid w:val="1DA506F6"/>
    <w:multiLevelType w:val="hybridMultilevel"/>
    <w:tmpl w:val="8118D7C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1FB04CF7"/>
    <w:multiLevelType w:val="hybridMultilevel"/>
    <w:tmpl w:val="E85A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867F0E"/>
    <w:multiLevelType w:val="hybridMultilevel"/>
    <w:tmpl w:val="1326E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F66D22"/>
    <w:multiLevelType w:val="hybridMultilevel"/>
    <w:tmpl w:val="82D0F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3D70559E">
      <w:start w:val="1"/>
      <w:numFmt w:val="decimal"/>
      <w:lvlText w:val="%3."/>
      <w:lvlJc w:val="right"/>
      <w:pPr>
        <w:ind w:left="2160" w:hanging="180"/>
      </w:pPr>
      <w:rPr>
        <w:rFonts w:ascii="Verdana" w:eastAsia="Times New Roman" w:hAnsi="Verdana" w:cs="Angsana New"/>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B802A4"/>
    <w:multiLevelType w:val="hybridMultilevel"/>
    <w:tmpl w:val="08421472"/>
    <w:lvl w:ilvl="0" w:tplc="5F3E6250">
      <w:start w:val="1"/>
      <w:numFmt w:val="upperLetter"/>
      <w:lvlText w:val="(%1)"/>
      <w:lvlJc w:val="left"/>
      <w:pPr>
        <w:ind w:left="720" w:hanging="360"/>
      </w:pPr>
      <w:rPr>
        <w:rFonts w:ascii="Verdana" w:eastAsia="Times New Roman" w:hAnsi="Verdana" w:cs="Arial"/>
      </w:rPr>
    </w:lvl>
    <w:lvl w:ilvl="1" w:tplc="04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1724A08">
      <w:start w:val="1"/>
      <w:numFmt w:val="upperLetter"/>
      <w:lvlText w:val="%5."/>
      <w:lvlJc w:val="left"/>
      <w:pPr>
        <w:ind w:left="3600" w:hanging="360"/>
      </w:pPr>
      <w:rPr>
        <w:rFonts w:hint="default"/>
      </w:rPr>
    </w:lvl>
    <w:lvl w:ilvl="5" w:tplc="AD7A9B4C">
      <w:start w:val="3"/>
      <w:numFmt w:val="low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1578A7"/>
    <w:multiLevelType w:val="hybridMultilevel"/>
    <w:tmpl w:val="DC10D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C80F55"/>
    <w:multiLevelType w:val="hybridMultilevel"/>
    <w:tmpl w:val="E2FC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3D70559E">
      <w:start w:val="1"/>
      <w:numFmt w:val="decimal"/>
      <w:lvlText w:val="%3."/>
      <w:lvlJc w:val="right"/>
      <w:pPr>
        <w:ind w:left="2160" w:hanging="180"/>
      </w:pPr>
      <w:rPr>
        <w:rFonts w:ascii="Verdana" w:eastAsia="Times New Roman" w:hAnsi="Verdana" w:cs="Angsana New"/>
      </w:r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394FFD"/>
    <w:multiLevelType w:val="hybridMultilevel"/>
    <w:tmpl w:val="68807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86D2F92"/>
    <w:multiLevelType w:val="hybridMultilevel"/>
    <w:tmpl w:val="019865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B8FC507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A8400B"/>
    <w:multiLevelType w:val="hybridMultilevel"/>
    <w:tmpl w:val="4988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E8204E"/>
    <w:multiLevelType w:val="hybridMultilevel"/>
    <w:tmpl w:val="32FA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7869FB"/>
    <w:multiLevelType w:val="hybridMultilevel"/>
    <w:tmpl w:val="2648F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2872448"/>
    <w:multiLevelType w:val="hybridMultilevel"/>
    <w:tmpl w:val="0FE05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5A40A1B"/>
    <w:multiLevelType w:val="hybridMultilevel"/>
    <w:tmpl w:val="AA60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825A5B"/>
    <w:multiLevelType w:val="hybridMultilevel"/>
    <w:tmpl w:val="2780C4A0"/>
    <w:lvl w:ilvl="0" w:tplc="5F3E6250">
      <w:start w:val="1"/>
      <w:numFmt w:val="upperLetter"/>
      <w:lvlText w:val="(%1)"/>
      <w:lvlJc w:val="left"/>
      <w:pPr>
        <w:ind w:left="720" w:hanging="360"/>
      </w:pPr>
      <w:rPr>
        <w:rFonts w:ascii="Verdana" w:eastAsia="Times New Roman" w:hAnsi="Verdana"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1724A08">
      <w:start w:val="1"/>
      <w:numFmt w:val="upperLetter"/>
      <w:lvlText w:val="%5."/>
      <w:lvlJc w:val="left"/>
      <w:pPr>
        <w:ind w:left="3600" w:hanging="360"/>
      </w:pPr>
      <w:rPr>
        <w:rFonts w:hint="default"/>
      </w:rPr>
    </w:lvl>
    <w:lvl w:ilvl="5" w:tplc="AD7A9B4C">
      <w:start w:val="3"/>
      <w:numFmt w:val="low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002514B"/>
    <w:multiLevelType w:val="hybridMultilevel"/>
    <w:tmpl w:val="BCEAED54"/>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7">
    <w:nsid w:val="77BF2E0A"/>
    <w:multiLevelType w:val="hybridMultilevel"/>
    <w:tmpl w:val="D932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C551B4"/>
    <w:multiLevelType w:val="hybridMultilevel"/>
    <w:tmpl w:val="7644729C"/>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B8FC507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6137BE"/>
    <w:multiLevelType w:val="hybridMultilevel"/>
    <w:tmpl w:val="5CA4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9"/>
  </w:num>
  <w:num w:numId="4">
    <w:abstractNumId w:val="4"/>
  </w:num>
  <w:num w:numId="5">
    <w:abstractNumId w:val="10"/>
  </w:num>
  <w:num w:numId="6">
    <w:abstractNumId w:val="12"/>
  </w:num>
  <w:num w:numId="7">
    <w:abstractNumId w:val="5"/>
  </w:num>
  <w:num w:numId="8">
    <w:abstractNumId w:val="27"/>
  </w:num>
  <w:num w:numId="9">
    <w:abstractNumId w:val="0"/>
  </w:num>
  <w:num w:numId="10">
    <w:abstractNumId w:val="19"/>
  </w:num>
  <w:num w:numId="11">
    <w:abstractNumId w:val="8"/>
  </w:num>
  <w:num w:numId="12">
    <w:abstractNumId w:val="16"/>
  </w:num>
  <w:num w:numId="13">
    <w:abstractNumId w:val="24"/>
  </w:num>
  <w:num w:numId="14">
    <w:abstractNumId w:val="6"/>
  </w:num>
  <w:num w:numId="15">
    <w:abstractNumId w:val="3"/>
  </w:num>
  <w:num w:numId="16">
    <w:abstractNumId w:val="28"/>
  </w:num>
  <w:num w:numId="17">
    <w:abstractNumId w:val="26"/>
  </w:num>
  <w:num w:numId="18">
    <w:abstractNumId w:val="15"/>
  </w:num>
  <w:num w:numId="19">
    <w:abstractNumId w:val="14"/>
  </w:num>
  <w:num w:numId="20">
    <w:abstractNumId w:val="17"/>
  </w:num>
  <w:num w:numId="21">
    <w:abstractNumId w:val="2"/>
  </w:num>
  <w:num w:numId="22">
    <w:abstractNumId w:val="18"/>
  </w:num>
  <w:num w:numId="23">
    <w:abstractNumId w:val="20"/>
  </w:num>
  <w:num w:numId="24">
    <w:abstractNumId w:val="1"/>
  </w:num>
  <w:num w:numId="25">
    <w:abstractNumId w:val="22"/>
  </w:num>
  <w:num w:numId="26">
    <w:abstractNumId w:val="23"/>
  </w:num>
  <w:num w:numId="27">
    <w:abstractNumId w:val="11"/>
  </w:num>
  <w:num w:numId="28">
    <w:abstractNumId w:val="29"/>
  </w:num>
  <w:num w:numId="29">
    <w:abstractNumId w:val="7"/>
  </w:num>
  <w:num w:numId="3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24"/>
    <w:rsid w:val="00000408"/>
    <w:rsid w:val="00000422"/>
    <w:rsid w:val="0000131A"/>
    <w:rsid w:val="0000335A"/>
    <w:rsid w:val="0000335E"/>
    <w:rsid w:val="00005A3F"/>
    <w:rsid w:val="0000716E"/>
    <w:rsid w:val="00007FB1"/>
    <w:rsid w:val="000108AF"/>
    <w:rsid w:val="00013624"/>
    <w:rsid w:val="00014913"/>
    <w:rsid w:val="00016BCE"/>
    <w:rsid w:val="000174E4"/>
    <w:rsid w:val="00017C8B"/>
    <w:rsid w:val="00020D0B"/>
    <w:rsid w:val="0002100D"/>
    <w:rsid w:val="0002223F"/>
    <w:rsid w:val="000222EF"/>
    <w:rsid w:val="0002322F"/>
    <w:rsid w:val="00025980"/>
    <w:rsid w:val="000277B5"/>
    <w:rsid w:val="00030D4C"/>
    <w:rsid w:val="00032476"/>
    <w:rsid w:val="00032537"/>
    <w:rsid w:val="00032D5A"/>
    <w:rsid w:val="00035992"/>
    <w:rsid w:val="00035B61"/>
    <w:rsid w:val="00035F78"/>
    <w:rsid w:val="000368F5"/>
    <w:rsid w:val="000370BB"/>
    <w:rsid w:val="00042958"/>
    <w:rsid w:val="00043B53"/>
    <w:rsid w:val="00044A0F"/>
    <w:rsid w:val="00044D62"/>
    <w:rsid w:val="00046235"/>
    <w:rsid w:val="00046E99"/>
    <w:rsid w:val="000474D7"/>
    <w:rsid w:val="000561FD"/>
    <w:rsid w:val="000609F1"/>
    <w:rsid w:val="00060E4E"/>
    <w:rsid w:val="00061D9D"/>
    <w:rsid w:val="00062409"/>
    <w:rsid w:val="000624C3"/>
    <w:rsid w:val="00063438"/>
    <w:rsid w:val="000678C8"/>
    <w:rsid w:val="00070C0F"/>
    <w:rsid w:val="00071EFB"/>
    <w:rsid w:val="00073DD9"/>
    <w:rsid w:val="0007441C"/>
    <w:rsid w:val="00074EEF"/>
    <w:rsid w:val="00074EFE"/>
    <w:rsid w:val="00074F75"/>
    <w:rsid w:val="00075643"/>
    <w:rsid w:val="000821F1"/>
    <w:rsid w:val="00086624"/>
    <w:rsid w:val="000909B4"/>
    <w:rsid w:val="000922D4"/>
    <w:rsid w:val="00092DEA"/>
    <w:rsid w:val="00094803"/>
    <w:rsid w:val="000958FA"/>
    <w:rsid w:val="00095A31"/>
    <w:rsid w:val="00095ECB"/>
    <w:rsid w:val="000A03BE"/>
    <w:rsid w:val="000A0859"/>
    <w:rsid w:val="000A1203"/>
    <w:rsid w:val="000A16A4"/>
    <w:rsid w:val="000A409B"/>
    <w:rsid w:val="000A77DC"/>
    <w:rsid w:val="000B0D77"/>
    <w:rsid w:val="000B330B"/>
    <w:rsid w:val="000B3FBB"/>
    <w:rsid w:val="000B480D"/>
    <w:rsid w:val="000B57CB"/>
    <w:rsid w:val="000B6F9A"/>
    <w:rsid w:val="000C0F95"/>
    <w:rsid w:val="000C2067"/>
    <w:rsid w:val="000C405C"/>
    <w:rsid w:val="000C64E6"/>
    <w:rsid w:val="000D0654"/>
    <w:rsid w:val="000D24D7"/>
    <w:rsid w:val="000D2D37"/>
    <w:rsid w:val="000D3437"/>
    <w:rsid w:val="000D3BCD"/>
    <w:rsid w:val="000D51E2"/>
    <w:rsid w:val="000D7446"/>
    <w:rsid w:val="000D7FC7"/>
    <w:rsid w:val="000E078F"/>
    <w:rsid w:val="000E63C6"/>
    <w:rsid w:val="000E7027"/>
    <w:rsid w:val="000F0335"/>
    <w:rsid w:val="000F0BA0"/>
    <w:rsid w:val="000F0C7E"/>
    <w:rsid w:val="000F4527"/>
    <w:rsid w:val="000F495E"/>
    <w:rsid w:val="000F4A77"/>
    <w:rsid w:val="000F4C4D"/>
    <w:rsid w:val="000F6578"/>
    <w:rsid w:val="001013F3"/>
    <w:rsid w:val="00102EF9"/>
    <w:rsid w:val="00103CAF"/>
    <w:rsid w:val="00105948"/>
    <w:rsid w:val="001064BD"/>
    <w:rsid w:val="0010698D"/>
    <w:rsid w:val="00110BCC"/>
    <w:rsid w:val="00114C23"/>
    <w:rsid w:val="00117BDA"/>
    <w:rsid w:val="00124863"/>
    <w:rsid w:val="00124E14"/>
    <w:rsid w:val="00125B39"/>
    <w:rsid w:val="001301C9"/>
    <w:rsid w:val="00130B81"/>
    <w:rsid w:val="00133B3F"/>
    <w:rsid w:val="001453E1"/>
    <w:rsid w:val="00146183"/>
    <w:rsid w:val="00147C77"/>
    <w:rsid w:val="001533C5"/>
    <w:rsid w:val="00154DAF"/>
    <w:rsid w:val="0015719D"/>
    <w:rsid w:val="00160F52"/>
    <w:rsid w:val="00170364"/>
    <w:rsid w:val="00173877"/>
    <w:rsid w:val="001743CA"/>
    <w:rsid w:val="00174881"/>
    <w:rsid w:val="0017526F"/>
    <w:rsid w:val="00177A29"/>
    <w:rsid w:val="001802C3"/>
    <w:rsid w:val="001802D5"/>
    <w:rsid w:val="00180B29"/>
    <w:rsid w:val="00181E1F"/>
    <w:rsid w:val="00182178"/>
    <w:rsid w:val="00182935"/>
    <w:rsid w:val="001847E0"/>
    <w:rsid w:val="00187900"/>
    <w:rsid w:val="00190229"/>
    <w:rsid w:val="001942D0"/>
    <w:rsid w:val="001A0930"/>
    <w:rsid w:val="001A3330"/>
    <w:rsid w:val="001A3F4D"/>
    <w:rsid w:val="001A55D7"/>
    <w:rsid w:val="001A61F3"/>
    <w:rsid w:val="001A7E4F"/>
    <w:rsid w:val="001B1406"/>
    <w:rsid w:val="001B1446"/>
    <w:rsid w:val="001B5850"/>
    <w:rsid w:val="001C21F8"/>
    <w:rsid w:val="001C3037"/>
    <w:rsid w:val="001C401D"/>
    <w:rsid w:val="001C412C"/>
    <w:rsid w:val="001C4ABD"/>
    <w:rsid w:val="001C5335"/>
    <w:rsid w:val="001C7221"/>
    <w:rsid w:val="001C7720"/>
    <w:rsid w:val="001C7724"/>
    <w:rsid w:val="001C774A"/>
    <w:rsid w:val="001D2E31"/>
    <w:rsid w:val="001D5217"/>
    <w:rsid w:val="001D5AFB"/>
    <w:rsid w:val="001D5CF7"/>
    <w:rsid w:val="001D76B7"/>
    <w:rsid w:val="001E3E2F"/>
    <w:rsid w:val="001E437B"/>
    <w:rsid w:val="001E49B1"/>
    <w:rsid w:val="001F0927"/>
    <w:rsid w:val="001F1BA6"/>
    <w:rsid w:val="001F2575"/>
    <w:rsid w:val="001F3BFE"/>
    <w:rsid w:val="001F41A0"/>
    <w:rsid w:val="001F4533"/>
    <w:rsid w:val="001F48A6"/>
    <w:rsid w:val="001F69DB"/>
    <w:rsid w:val="001F6CEE"/>
    <w:rsid w:val="00201C44"/>
    <w:rsid w:val="0020243B"/>
    <w:rsid w:val="00203554"/>
    <w:rsid w:val="00204BEC"/>
    <w:rsid w:val="00205BF6"/>
    <w:rsid w:val="00206917"/>
    <w:rsid w:val="00207481"/>
    <w:rsid w:val="0021129C"/>
    <w:rsid w:val="002119C3"/>
    <w:rsid w:val="0021321F"/>
    <w:rsid w:val="0021381F"/>
    <w:rsid w:val="00215E13"/>
    <w:rsid w:val="00217985"/>
    <w:rsid w:val="00220E3D"/>
    <w:rsid w:val="00221703"/>
    <w:rsid w:val="00221BED"/>
    <w:rsid w:val="002239BC"/>
    <w:rsid w:val="00225F4C"/>
    <w:rsid w:val="002316EA"/>
    <w:rsid w:val="0023670C"/>
    <w:rsid w:val="0023749E"/>
    <w:rsid w:val="00237B20"/>
    <w:rsid w:val="002411FE"/>
    <w:rsid w:val="0024382F"/>
    <w:rsid w:val="0024569D"/>
    <w:rsid w:val="00245BBE"/>
    <w:rsid w:val="00245DA8"/>
    <w:rsid w:val="0024616C"/>
    <w:rsid w:val="002466A4"/>
    <w:rsid w:val="00247BB3"/>
    <w:rsid w:val="00250170"/>
    <w:rsid w:val="00252594"/>
    <w:rsid w:val="00252E63"/>
    <w:rsid w:val="00253158"/>
    <w:rsid w:val="002551AB"/>
    <w:rsid w:val="002575D9"/>
    <w:rsid w:val="00261648"/>
    <w:rsid w:val="002634C9"/>
    <w:rsid w:val="002710EE"/>
    <w:rsid w:val="00273450"/>
    <w:rsid w:val="00281EB7"/>
    <w:rsid w:val="00282013"/>
    <w:rsid w:val="00282568"/>
    <w:rsid w:val="00282975"/>
    <w:rsid w:val="00284DAA"/>
    <w:rsid w:val="00285CC7"/>
    <w:rsid w:val="00286431"/>
    <w:rsid w:val="002878B0"/>
    <w:rsid w:val="00287C24"/>
    <w:rsid w:val="002920A6"/>
    <w:rsid w:val="0029319D"/>
    <w:rsid w:val="002940F1"/>
    <w:rsid w:val="00294F66"/>
    <w:rsid w:val="00297129"/>
    <w:rsid w:val="002A100A"/>
    <w:rsid w:val="002A2AB7"/>
    <w:rsid w:val="002A3C57"/>
    <w:rsid w:val="002B0017"/>
    <w:rsid w:val="002B401D"/>
    <w:rsid w:val="002B4D21"/>
    <w:rsid w:val="002C51E3"/>
    <w:rsid w:val="002C5D9F"/>
    <w:rsid w:val="002C65DD"/>
    <w:rsid w:val="002C6A12"/>
    <w:rsid w:val="002D145F"/>
    <w:rsid w:val="002D225C"/>
    <w:rsid w:val="002D4322"/>
    <w:rsid w:val="002D485A"/>
    <w:rsid w:val="002D4A3B"/>
    <w:rsid w:val="002D4BE0"/>
    <w:rsid w:val="002E02D6"/>
    <w:rsid w:val="002E67C4"/>
    <w:rsid w:val="002F44B1"/>
    <w:rsid w:val="002F51E1"/>
    <w:rsid w:val="002F6117"/>
    <w:rsid w:val="003005CB"/>
    <w:rsid w:val="00303689"/>
    <w:rsid w:val="00304CA0"/>
    <w:rsid w:val="0030623E"/>
    <w:rsid w:val="0031050C"/>
    <w:rsid w:val="00313580"/>
    <w:rsid w:val="0031506F"/>
    <w:rsid w:val="0031642A"/>
    <w:rsid w:val="003171E9"/>
    <w:rsid w:val="003178A8"/>
    <w:rsid w:val="00317B77"/>
    <w:rsid w:val="00320C95"/>
    <w:rsid w:val="00325749"/>
    <w:rsid w:val="00325B8A"/>
    <w:rsid w:val="00327479"/>
    <w:rsid w:val="00330979"/>
    <w:rsid w:val="00331C01"/>
    <w:rsid w:val="00335D57"/>
    <w:rsid w:val="00336BB3"/>
    <w:rsid w:val="003371E9"/>
    <w:rsid w:val="003379B3"/>
    <w:rsid w:val="003436D0"/>
    <w:rsid w:val="00343E88"/>
    <w:rsid w:val="0034430A"/>
    <w:rsid w:val="003449B0"/>
    <w:rsid w:val="00345589"/>
    <w:rsid w:val="003459AF"/>
    <w:rsid w:val="003474D2"/>
    <w:rsid w:val="00347D94"/>
    <w:rsid w:val="00353377"/>
    <w:rsid w:val="00353FBF"/>
    <w:rsid w:val="00356DEC"/>
    <w:rsid w:val="003610D0"/>
    <w:rsid w:val="0036290D"/>
    <w:rsid w:val="0036355D"/>
    <w:rsid w:val="003656C4"/>
    <w:rsid w:val="00367FBD"/>
    <w:rsid w:val="00371452"/>
    <w:rsid w:val="00371923"/>
    <w:rsid w:val="00371B3D"/>
    <w:rsid w:val="0037277E"/>
    <w:rsid w:val="00375903"/>
    <w:rsid w:val="00377EB6"/>
    <w:rsid w:val="00380B1F"/>
    <w:rsid w:val="00380C41"/>
    <w:rsid w:val="00381ED8"/>
    <w:rsid w:val="00382765"/>
    <w:rsid w:val="003830A4"/>
    <w:rsid w:val="0038428C"/>
    <w:rsid w:val="0038723B"/>
    <w:rsid w:val="00392D35"/>
    <w:rsid w:val="00394517"/>
    <w:rsid w:val="003961A5"/>
    <w:rsid w:val="00397133"/>
    <w:rsid w:val="003A00C8"/>
    <w:rsid w:val="003A00EF"/>
    <w:rsid w:val="003A2B8C"/>
    <w:rsid w:val="003A2DE6"/>
    <w:rsid w:val="003A49DF"/>
    <w:rsid w:val="003A5730"/>
    <w:rsid w:val="003B0774"/>
    <w:rsid w:val="003B0D28"/>
    <w:rsid w:val="003B2277"/>
    <w:rsid w:val="003B2DF7"/>
    <w:rsid w:val="003B30D5"/>
    <w:rsid w:val="003B36D3"/>
    <w:rsid w:val="003B5341"/>
    <w:rsid w:val="003C0B16"/>
    <w:rsid w:val="003C2463"/>
    <w:rsid w:val="003C30C8"/>
    <w:rsid w:val="003C432C"/>
    <w:rsid w:val="003C4BC3"/>
    <w:rsid w:val="003C7015"/>
    <w:rsid w:val="003D06FD"/>
    <w:rsid w:val="003D193C"/>
    <w:rsid w:val="003D2097"/>
    <w:rsid w:val="003D4B21"/>
    <w:rsid w:val="003E0B8D"/>
    <w:rsid w:val="003E403A"/>
    <w:rsid w:val="003E45F5"/>
    <w:rsid w:val="003E542D"/>
    <w:rsid w:val="003E595B"/>
    <w:rsid w:val="003E6145"/>
    <w:rsid w:val="003F0B8E"/>
    <w:rsid w:val="003F26E3"/>
    <w:rsid w:val="003F5BF8"/>
    <w:rsid w:val="003F732F"/>
    <w:rsid w:val="003F7460"/>
    <w:rsid w:val="0040006A"/>
    <w:rsid w:val="00400CF6"/>
    <w:rsid w:val="0040247E"/>
    <w:rsid w:val="00403EC2"/>
    <w:rsid w:val="00407BDE"/>
    <w:rsid w:val="00411EB2"/>
    <w:rsid w:val="0041274E"/>
    <w:rsid w:val="004209AB"/>
    <w:rsid w:val="00422069"/>
    <w:rsid w:val="0042312B"/>
    <w:rsid w:val="004238FB"/>
    <w:rsid w:val="00425F72"/>
    <w:rsid w:val="00427979"/>
    <w:rsid w:val="00427FA5"/>
    <w:rsid w:val="00433A34"/>
    <w:rsid w:val="00436435"/>
    <w:rsid w:val="0043689A"/>
    <w:rsid w:val="004401DF"/>
    <w:rsid w:val="00441A24"/>
    <w:rsid w:val="00441E1B"/>
    <w:rsid w:val="00447177"/>
    <w:rsid w:val="0044729C"/>
    <w:rsid w:val="00450129"/>
    <w:rsid w:val="00450B25"/>
    <w:rsid w:val="00451ACC"/>
    <w:rsid w:val="00453B52"/>
    <w:rsid w:val="004561F5"/>
    <w:rsid w:val="00462128"/>
    <w:rsid w:val="00464FD3"/>
    <w:rsid w:val="00466A9E"/>
    <w:rsid w:val="00470BE9"/>
    <w:rsid w:val="0047245F"/>
    <w:rsid w:val="00472B45"/>
    <w:rsid w:val="0047355B"/>
    <w:rsid w:val="00475431"/>
    <w:rsid w:val="004764C8"/>
    <w:rsid w:val="00480D31"/>
    <w:rsid w:val="00481C06"/>
    <w:rsid w:val="00482325"/>
    <w:rsid w:val="00482E9E"/>
    <w:rsid w:val="004905DE"/>
    <w:rsid w:val="00491EA3"/>
    <w:rsid w:val="00492D3E"/>
    <w:rsid w:val="004941F5"/>
    <w:rsid w:val="004979AB"/>
    <w:rsid w:val="004A1620"/>
    <w:rsid w:val="004A18B8"/>
    <w:rsid w:val="004A19C1"/>
    <w:rsid w:val="004A2089"/>
    <w:rsid w:val="004A42FD"/>
    <w:rsid w:val="004A5030"/>
    <w:rsid w:val="004B2B46"/>
    <w:rsid w:val="004B2CA3"/>
    <w:rsid w:val="004B437D"/>
    <w:rsid w:val="004B4A4F"/>
    <w:rsid w:val="004B624D"/>
    <w:rsid w:val="004B6F85"/>
    <w:rsid w:val="004B72D1"/>
    <w:rsid w:val="004C052B"/>
    <w:rsid w:val="004C0DF5"/>
    <w:rsid w:val="004C424D"/>
    <w:rsid w:val="004C595E"/>
    <w:rsid w:val="004C7F67"/>
    <w:rsid w:val="004D12ED"/>
    <w:rsid w:val="004D41FD"/>
    <w:rsid w:val="004D43AE"/>
    <w:rsid w:val="004D48CF"/>
    <w:rsid w:val="004D57EE"/>
    <w:rsid w:val="004D7C2B"/>
    <w:rsid w:val="004D7F90"/>
    <w:rsid w:val="004E4D31"/>
    <w:rsid w:val="004E52EC"/>
    <w:rsid w:val="004E6CA4"/>
    <w:rsid w:val="004F0D0A"/>
    <w:rsid w:val="004F210E"/>
    <w:rsid w:val="004F2FB9"/>
    <w:rsid w:val="004F2FEF"/>
    <w:rsid w:val="004F53B1"/>
    <w:rsid w:val="004F7B13"/>
    <w:rsid w:val="00502AA0"/>
    <w:rsid w:val="0050318B"/>
    <w:rsid w:val="00503CA8"/>
    <w:rsid w:val="00504D6A"/>
    <w:rsid w:val="00510489"/>
    <w:rsid w:val="00511EBE"/>
    <w:rsid w:val="005121C4"/>
    <w:rsid w:val="00512F7B"/>
    <w:rsid w:val="00512FD0"/>
    <w:rsid w:val="00515131"/>
    <w:rsid w:val="005153C0"/>
    <w:rsid w:val="005155C4"/>
    <w:rsid w:val="00521284"/>
    <w:rsid w:val="0052150C"/>
    <w:rsid w:val="0052208E"/>
    <w:rsid w:val="005246B2"/>
    <w:rsid w:val="0052475A"/>
    <w:rsid w:val="00525AD6"/>
    <w:rsid w:val="00530000"/>
    <w:rsid w:val="00530B30"/>
    <w:rsid w:val="00530E78"/>
    <w:rsid w:val="005311D9"/>
    <w:rsid w:val="00533424"/>
    <w:rsid w:val="00533CE6"/>
    <w:rsid w:val="00534AA8"/>
    <w:rsid w:val="00534F82"/>
    <w:rsid w:val="00543624"/>
    <w:rsid w:val="00544BAF"/>
    <w:rsid w:val="00544C81"/>
    <w:rsid w:val="00545944"/>
    <w:rsid w:val="00547093"/>
    <w:rsid w:val="00550B78"/>
    <w:rsid w:val="00553DF8"/>
    <w:rsid w:val="00555D75"/>
    <w:rsid w:val="00561D12"/>
    <w:rsid w:val="00564C23"/>
    <w:rsid w:val="00570DE0"/>
    <w:rsid w:val="00575600"/>
    <w:rsid w:val="00575C98"/>
    <w:rsid w:val="00577C49"/>
    <w:rsid w:val="0058146E"/>
    <w:rsid w:val="00583A91"/>
    <w:rsid w:val="00584657"/>
    <w:rsid w:val="0059058C"/>
    <w:rsid w:val="00590C5C"/>
    <w:rsid w:val="00592A34"/>
    <w:rsid w:val="00592C54"/>
    <w:rsid w:val="00594ED9"/>
    <w:rsid w:val="00596912"/>
    <w:rsid w:val="00597285"/>
    <w:rsid w:val="005A02AC"/>
    <w:rsid w:val="005A311E"/>
    <w:rsid w:val="005A534C"/>
    <w:rsid w:val="005A744B"/>
    <w:rsid w:val="005B044B"/>
    <w:rsid w:val="005B1D37"/>
    <w:rsid w:val="005B3C29"/>
    <w:rsid w:val="005B7897"/>
    <w:rsid w:val="005B7BBE"/>
    <w:rsid w:val="005C2CD2"/>
    <w:rsid w:val="005C60D5"/>
    <w:rsid w:val="005C644D"/>
    <w:rsid w:val="005D00D9"/>
    <w:rsid w:val="005D35D3"/>
    <w:rsid w:val="005D3B13"/>
    <w:rsid w:val="005D4716"/>
    <w:rsid w:val="005D54E2"/>
    <w:rsid w:val="005E3381"/>
    <w:rsid w:val="005E554F"/>
    <w:rsid w:val="005E7E15"/>
    <w:rsid w:val="005F0AD0"/>
    <w:rsid w:val="005F261D"/>
    <w:rsid w:val="005F70B5"/>
    <w:rsid w:val="005F7606"/>
    <w:rsid w:val="006017E8"/>
    <w:rsid w:val="00602BB5"/>
    <w:rsid w:val="00603AB3"/>
    <w:rsid w:val="006051F4"/>
    <w:rsid w:val="006079AD"/>
    <w:rsid w:val="0061441E"/>
    <w:rsid w:val="00615524"/>
    <w:rsid w:val="0061667F"/>
    <w:rsid w:val="00623A43"/>
    <w:rsid w:val="00623EE1"/>
    <w:rsid w:val="0062428B"/>
    <w:rsid w:val="0063086F"/>
    <w:rsid w:val="00630C3B"/>
    <w:rsid w:val="00630CD3"/>
    <w:rsid w:val="00630F1D"/>
    <w:rsid w:val="006315AB"/>
    <w:rsid w:val="006328F1"/>
    <w:rsid w:val="00634DEA"/>
    <w:rsid w:val="00635CC5"/>
    <w:rsid w:val="00636AC7"/>
    <w:rsid w:val="0064162F"/>
    <w:rsid w:val="006417E9"/>
    <w:rsid w:val="00643D73"/>
    <w:rsid w:val="0064749A"/>
    <w:rsid w:val="00652374"/>
    <w:rsid w:val="00653406"/>
    <w:rsid w:val="00657987"/>
    <w:rsid w:val="00657F5A"/>
    <w:rsid w:val="00661843"/>
    <w:rsid w:val="0066222E"/>
    <w:rsid w:val="006630FF"/>
    <w:rsid w:val="0066409A"/>
    <w:rsid w:val="0066539B"/>
    <w:rsid w:val="0066645E"/>
    <w:rsid w:val="00670D9A"/>
    <w:rsid w:val="00675FAD"/>
    <w:rsid w:val="00680D55"/>
    <w:rsid w:val="006828C9"/>
    <w:rsid w:val="00682DB2"/>
    <w:rsid w:val="00685ABF"/>
    <w:rsid w:val="006863FD"/>
    <w:rsid w:val="00686D60"/>
    <w:rsid w:val="00691512"/>
    <w:rsid w:val="00696347"/>
    <w:rsid w:val="006976D8"/>
    <w:rsid w:val="00697F3F"/>
    <w:rsid w:val="006A1211"/>
    <w:rsid w:val="006A1932"/>
    <w:rsid w:val="006B21B1"/>
    <w:rsid w:val="006B39B5"/>
    <w:rsid w:val="006B47D7"/>
    <w:rsid w:val="006B53BE"/>
    <w:rsid w:val="006B5B57"/>
    <w:rsid w:val="006B6490"/>
    <w:rsid w:val="006C1838"/>
    <w:rsid w:val="006C26C0"/>
    <w:rsid w:val="006C2BB8"/>
    <w:rsid w:val="006C3034"/>
    <w:rsid w:val="006C7E38"/>
    <w:rsid w:val="006D00EC"/>
    <w:rsid w:val="006D2505"/>
    <w:rsid w:val="006D3C79"/>
    <w:rsid w:val="006D4DBF"/>
    <w:rsid w:val="006D5735"/>
    <w:rsid w:val="006D6B3B"/>
    <w:rsid w:val="006D779D"/>
    <w:rsid w:val="006E1511"/>
    <w:rsid w:val="006E22EF"/>
    <w:rsid w:val="006E3BCE"/>
    <w:rsid w:val="006E5E2D"/>
    <w:rsid w:val="006F1159"/>
    <w:rsid w:val="006F1249"/>
    <w:rsid w:val="006F1340"/>
    <w:rsid w:val="006F13DF"/>
    <w:rsid w:val="006F3FE2"/>
    <w:rsid w:val="006F46C8"/>
    <w:rsid w:val="006F5016"/>
    <w:rsid w:val="006F56DD"/>
    <w:rsid w:val="006F665F"/>
    <w:rsid w:val="00703426"/>
    <w:rsid w:val="00703C4D"/>
    <w:rsid w:val="007060A6"/>
    <w:rsid w:val="00706D68"/>
    <w:rsid w:val="00710B64"/>
    <w:rsid w:val="007130A5"/>
    <w:rsid w:val="007137D8"/>
    <w:rsid w:val="00714031"/>
    <w:rsid w:val="00716A7D"/>
    <w:rsid w:val="007174CA"/>
    <w:rsid w:val="0072011F"/>
    <w:rsid w:val="0072079D"/>
    <w:rsid w:val="00720C1A"/>
    <w:rsid w:val="007225E5"/>
    <w:rsid w:val="00723ED1"/>
    <w:rsid w:val="00725B6D"/>
    <w:rsid w:val="007268BD"/>
    <w:rsid w:val="00726F47"/>
    <w:rsid w:val="0073684D"/>
    <w:rsid w:val="007378C3"/>
    <w:rsid w:val="00742AC7"/>
    <w:rsid w:val="00746C69"/>
    <w:rsid w:val="00754D1B"/>
    <w:rsid w:val="00755F19"/>
    <w:rsid w:val="007563C3"/>
    <w:rsid w:val="00760DE1"/>
    <w:rsid w:val="00761DBD"/>
    <w:rsid w:val="00762351"/>
    <w:rsid w:val="00764922"/>
    <w:rsid w:val="007649C7"/>
    <w:rsid w:val="00764F83"/>
    <w:rsid w:val="00765115"/>
    <w:rsid w:val="00765748"/>
    <w:rsid w:val="00766B8D"/>
    <w:rsid w:val="0077109D"/>
    <w:rsid w:val="00771EDF"/>
    <w:rsid w:val="00772CB5"/>
    <w:rsid w:val="007776DF"/>
    <w:rsid w:val="007872CE"/>
    <w:rsid w:val="00787ECA"/>
    <w:rsid w:val="00792D13"/>
    <w:rsid w:val="00793AE1"/>
    <w:rsid w:val="007947E3"/>
    <w:rsid w:val="00797901"/>
    <w:rsid w:val="007A106D"/>
    <w:rsid w:val="007A1C69"/>
    <w:rsid w:val="007A27F9"/>
    <w:rsid w:val="007A2D95"/>
    <w:rsid w:val="007A3AE1"/>
    <w:rsid w:val="007A4F0C"/>
    <w:rsid w:val="007A65BF"/>
    <w:rsid w:val="007B02D1"/>
    <w:rsid w:val="007B14E1"/>
    <w:rsid w:val="007B30EF"/>
    <w:rsid w:val="007B3FD6"/>
    <w:rsid w:val="007B4A68"/>
    <w:rsid w:val="007B5F18"/>
    <w:rsid w:val="007B6F7B"/>
    <w:rsid w:val="007C0911"/>
    <w:rsid w:val="007C1CA2"/>
    <w:rsid w:val="007C25AA"/>
    <w:rsid w:val="007C36A7"/>
    <w:rsid w:val="007C61F7"/>
    <w:rsid w:val="007D01E5"/>
    <w:rsid w:val="007D057B"/>
    <w:rsid w:val="007D231F"/>
    <w:rsid w:val="007D3C45"/>
    <w:rsid w:val="007D43F2"/>
    <w:rsid w:val="007D4A90"/>
    <w:rsid w:val="007D5482"/>
    <w:rsid w:val="007D58B0"/>
    <w:rsid w:val="007D5C70"/>
    <w:rsid w:val="007D7C28"/>
    <w:rsid w:val="007E0691"/>
    <w:rsid w:val="007E194F"/>
    <w:rsid w:val="007E32BC"/>
    <w:rsid w:val="007E6E07"/>
    <w:rsid w:val="007E723C"/>
    <w:rsid w:val="007E7A94"/>
    <w:rsid w:val="007E7DA4"/>
    <w:rsid w:val="007F0573"/>
    <w:rsid w:val="007F0AB3"/>
    <w:rsid w:val="007F2710"/>
    <w:rsid w:val="007F34EB"/>
    <w:rsid w:val="007F565A"/>
    <w:rsid w:val="007F5865"/>
    <w:rsid w:val="007F70BE"/>
    <w:rsid w:val="0080163F"/>
    <w:rsid w:val="00801719"/>
    <w:rsid w:val="00802176"/>
    <w:rsid w:val="00803AF0"/>
    <w:rsid w:val="00805868"/>
    <w:rsid w:val="008058A5"/>
    <w:rsid w:val="0081180F"/>
    <w:rsid w:val="00812829"/>
    <w:rsid w:val="00813AB1"/>
    <w:rsid w:val="00815EAE"/>
    <w:rsid w:val="008177FE"/>
    <w:rsid w:val="00820014"/>
    <w:rsid w:val="00820450"/>
    <w:rsid w:val="00821F18"/>
    <w:rsid w:val="00822142"/>
    <w:rsid w:val="008223C4"/>
    <w:rsid w:val="0082412E"/>
    <w:rsid w:val="00825748"/>
    <w:rsid w:val="0082668C"/>
    <w:rsid w:val="00827FEB"/>
    <w:rsid w:val="00830D97"/>
    <w:rsid w:val="008343FB"/>
    <w:rsid w:val="008348C3"/>
    <w:rsid w:val="008350D8"/>
    <w:rsid w:val="00837FE7"/>
    <w:rsid w:val="0084051F"/>
    <w:rsid w:val="00840A9D"/>
    <w:rsid w:val="00840EF6"/>
    <w:rsid w:val="008414D6"/>
    <w:rsid w:val="00847325"/>
    <w:rsid w:val="00851504"/>
    <w:rsid w:val="00851934"/>
    <w:rsid w:val="00851B8A"/>
    <w:rsid w:val="0085268C"/>
    <w:rsid w:val="0085563D"/>
    <w:rsid w:val="00856F98"/>
    <w:rsid w:val="00861855"/>
    <w:rsid w:val="00862C18"/>
    <w:rsid w:val="00864B7F"/>
    <w:rsid w:val="00867E4F"/>
    <w:rsid w:val="00874101"/>
    <w:rsid w:val="00874D22"/>
    <w:rsid w:val="00881BB1"/>
    <w:rsid w:val="008850C9"/>
    <w:rsid w:val="00887003"/>
    <w:rsid w:val="00887C98"/>
    <w:rsid w:val="00890C19"/>
    <w:rsid w:val="00890E39"/>
    <w:rsid w:val="0089433E"/>
    <w:rsid w:val="0089494C"/>
    <w:rsid w:val="00895F0F"/>
    <w:rsid w:val="008978C5"/>
    <w:rsid w:val="008A09C0"/>
    <w:rsid w:val="008A1581"/>
    <w:rsid w:val="008A1D09"/>
    <w:rsid w:val="008A2B7E"/>
    <w:rsid w:val="008A443B"/>
    <w:rsid w:val="008B01CD"/>
    <w:rsid w:val="008B03C7"/>
    <w:rsid w:val="008B290F"/>
    <w:rsid w:val="008B2EFB"/>
    <w:rsid w:val="008B568D"/>
    <w:rsid w:val="008B6C20"/>
    <w:rsid w:val="008B6D91"/>
    <w:rsid w:val="008B78BF"/>
    <w:rsid w:val="008C0CBC"/>
    <w:rsid w:val="008C0D82"/>
    <w:rsid w:val="008C43CE"/>
    <w:rsid w:val="008C4475"/>
    <w:rsid w:val="008C5F68"/>
    <w:rsid w:val="008C63E1"/>
    <w:rsid w:val="008C6686"/>
    <w:rsid w:val="008C7C90"/>
    <w:rsid w:val="008D047F"/>
    <w:rsid w:val="008D15F2"/>
    <w:rsid w:val="008D173C"/>
    <w:rsid w:val="008D4603"/>
    <w:rsid w:val="008D4E3E"/>
    <w:rsid w:val="008E2129"/>
    <w:rsid w:val="008E2911"/>
    <w:rsid w:val="008E3DF0"/>
    <w:rsid w:val="008E4DC0"/>
    <w:rsid w:val="008E7535"/>
    <w:rsid w:val="008F265F"/>
    <w:rsid w:val="008F4CC7"/>
    <w:rsid w:val="008F4F26"/>
    <w:rsid w:val="008F6814"/>
    <w:rsid w:val="008F750A"/>
    <w:rsid w:val="00902596"/>
    <w:rsid w:val="00906FC2"/>
    <w:rsid w:val="00911A41"/>
    <w:rsid w:val="0091302D"/>
    <w:rsid w:val="009134F0"/>
    <w:rsid w:val="00916DA5"/>
    <w:rsid w:val="00920A6A"/>
    <w:rsid w:val="009210D1"/>
    <w:rsid w:val="00922FC3"/>
    <w:rsid w:val="00923306"/>
    <w:rsid w:val="009249E9"/>
    <w:rsid w:val="009250D2"/>
    <w:rsid w:val="00930414"/>
    <w:rsid w:val="00930531"/>
    <w:rsid w:val="009317E5"/>
    <w:rsid w:val="0093375B"/>
    <w:rsid w:val="00933A13"/>
    <w:rsid w:val="00933E90"/>
    <w:rsid w:val="0093569F"/>
    <w:rsid w:val="00935B74"/>
    <w:rsid w:val="00935C26"/>
    <w:rsid w:val="00936CEC"/>
    <w:rsid w:val="00937869"/>
    <w:rsid w:val="0094046A"/>
    <w:rsid w:val="009409E9"/>
    <w:rsid w:val="00942505"/>
    <w:rsid w:val="00943320"/>
    <w:rsid w:val="009441C1"/>
    <w:rsid w:val="009454ED"/>
    <w:rsid w:val="00945674"/>
    <w:rsid w:val="00946E6F"/>
    <w:rsid w:val="00947F49"/>
    <w:rsid w:val="0095208E"/>
    <w:rsid w:val="00952243"/>
    <w:rsid w:val="00952283"/>
    <w:rsid w:val="009527E7"/>
    <w:rsid w:val="00954780"/>
    <w:rsid w:val="00955345"/>
    <w:rsid w:val="009557B4"/>
    <w:rsid w:val="00960341"/>
    <w:rsid w:val="00963D5F"/>
    <w:rsid w:val="00967769"/>
    <w:rsid w:val="009703A1"/>
    <w:rsid w:val="00971818"/>
    <w:rsid w:val="00971F42"/>
    <w:rsid w:val="00974554"/>
    <w:rsid w:val="009754F0"/>
    <w:rsid w:val="00977B03"/>
    <w:rsid w:val="00980BBE"/>
    <w:rsid w:val="00981610"/>
    <w:rsid w:val="00982143"/>
    <w:rsid w:val="00983564"/>
    <w:rsid w:val="00986633"/>
    <w:rsid w:val="009878ED"/>
    <w:rsid w:val="0099098C"/>
    <w:rsid w:val="009915C7"/>
    <w:rsid w:val="0099435E"/>
    <w:rsid w:val="0099541E"/>
    <w:rsid w:val="00995CDE"/>
    <w:rsid w:val="00995EB6"/>
    <w:rsid w:val="009A3620"/>
    <w:rsid w:val="009A427D"/>
    <w:rsid w:val="009A6408"/>
    <w:rsid w:val="009B33B5"/>
    <w:rsid w:val="009B4784"/>
    <w:rsid w:val="009B5C8C"/>
    <w:rsid w:val="009C06EE"/>
    <w:rsid w:val="009C098A"/>
    <w:rsid w:val="009C14DE"/>
    <w:rsid w:val="009C1CE9"/>
    <w:rsid w:val="009C2FAA"/>
    <w:rsid w:val="009C3AF5"/>
    <w:rsid w:val="009C5786"/>
    <w:rsid w:val="009C5987"/>
    <w:rsid w:val="009C5B6D"/>
    <w:rsid w:val="009C6CD3"/>
    <w:rsid w:val="009C6D82"/>
    <w:rsid w:val="009C6FEF"/>
    <w:rsid w:val="009D2489"/>
    <w:rsid w:val="009D706B"/>
    <w:rsid w:val="009E0722"/>
    <w:rsid w:val="009E3E64"/>
    <w:rsid w:val="009E4C0F"/>
    <w:rsid w:val="009E5866"/>
    <w:rsid w:val="009E7457"/>
    <w:rsid w:val="009E79C1"/>
    <w:rsid w:val="009F032A"/>
    <w:rsid w:val="009F14AE"/>
    <w:rsid w:val="009F30A7"/>
    <w:rsid w:val="009F4FFC"/>
    <w:rsid w:val="009F53AA"/>
    <w:rsid w:val="009F5C96"/>
    <w:rsid w:val="009F77D8"/>
    <w:rsid w:val="00A01954"/>
    <w:rsid w:val="00A04813"/>
    <w:rsid w:val="00A0549E"/>
    <w:rsid w:val="00A0586D"/>
    <w:rsid w:val="00A07697"/>
    <w:rsid w:val="00A07A4A"/>
    <w:rsid w:val="00A11E05"/>
    <w:rsid w:val="00A13E6F"/>
    <w:rsid w:val="00A13F77"/>
    <w:rsid w:val="00A15450"/>
    <w:rsid w:val="00A16D02"/>
    <w:rsid w:val="00A22918"/>
    <w:rsid w:val="00A247B2"/>
    <w:rsid w:val="00A2779F"/>
    <w:rsid w:val="00A27B59"/>
    <w:rsid w:val="00A27F9A"/>
    <w:rsid w:val="00A3171F"/>
    <w:rsid w:val="00A31F5A"/>
    <w:rsid w:val="00A32571"/>
    <w:rsid w:val="00A3534C"/>
    <w:rsid w:val="00A353F2"/>
    <w:rsid w:val="00A415D5"/>
    <w:rsid w:val="00A4218B"/>
    <w:rsid w:val="00A425C1"/>
    <w:rsid w:val="00A43879"/>
    <w:rsid w:val="00A54D11"/>
    <w:rsid w:val="00A55227"/>
    <w:rsid w:val="00A5627A"/>
    <w:rsid w:val="00A57B1D"/>
    <w:rsid w:val="00A62B0F"/>
    <w:rsid w:val="00A63B89"/>
    <w:rsid w:val="00A65876"/>
    <w:rsid w:val="00A71E99"/>
    <w:rsid w:val="00A75B6E"/>
    <w:rsid w:val="00A801DB"/>
    <w:rsid w:val="00A81BFD"/>
    <w:rsid w:val="00A83CCB"/>
    <w:rsid w:val="00A84A42"/>
    <w:rsid w:val="00A854DC"/>
    <w:rsid w:val="00A86212"/>
    <w:rsid w:val="00A87D76"/>
    <w:rsid w:val="00A91963"/>
    <w:rsid w:val="00A92DE6"/>
    <w:rsid w:val="00A92F99"/>
    <w:rsid w:val="00A93ABB"/>
    <w:rsid w:val="00A94C22"/>
    <w:rsid w:val="00A95727"/>
    <w:rsid w:val="00A9580A"/>
    <w:rsid w:val="00A96652"/>
    <w:rsid w:val="00A97816"/>
    <w:rsid w:val="00AA522F"/>
    <w:rsid w:val="00AA7116"/>
    <w:rsid w:val="00AB12BD"/>
    <w:rsid w:val="00AB3ED7"/>
    <w:rsid w:val="00AB3FF7"/>
    <w:rsid w:val="00AB5C79"/>
    <w:rsid w:val="00AC09E9"/>
    <w:rsid w:val="00AC1867"/>
    <w:rsid w:val="00AC1E2D"/>
    <w:rsid w:val="00AC1FD1"/>
    <w:rsid w:val="00AC4511"/>
    <w:rsid w:val="00AC727C"/>
    <w:rsid w:val="00AD1B7A"/>
    <w:rsid w:val="00AD2AC2"/>
    <w:rsid w:val="00AD48C9"/>
    <w:rsid w:val="00AD6C7B"/>
    <w:rsid w:val="00AE1F41"/>
    <w:rsid w:val="00AE5DE6"/>
    <w:rsid w:val="00AE600C"/>
    <w:rsid w:val="00AF0CA5"/>
    <w:rsid w:val="00AF4BD3"/>
    <w:rsid w:val="00AF6BEC"/>
    <w:rsid w:val="00B00B62"/>
    <w:rsid w:val="00B03F33"/>
    <w:rsid w:val="00B0445B"/>
    <w:rsid w:val="00B12963"/>
    <w:rsid w:val="00B16E2B"/>
    <w:rsid w:val="00B1729D"/>
    <w:rsid w:val="00B17F66"/>
    <w:rsid w:val="00B24B8E"/>
    <w:rsid w:val="00B2612E"/>
    <w:rsid w:val="00B27127"/>
    <w:rsid w:val="00B27EDF"/>
    <w:rsid w:val="00B3415E"/>
    <w:rsid w:val="00B3521D"/>
    <w:rsid w:val="00B44B20"/>
    <w:rsid w:val="00B45CBD"/>
    <w:rsid w:val="00B51224"/>
    <w:rsid w:val="00B60502"/>
    <w:rsid w:val="00B649CC"/>
    <w:rsid w:val="00B64D48"/>
    <w:rsid w:val="00B65302"/>
    <w:rsid w:val="00B66A87"/>
    <w:rsid w:val="00B70FFD"/>
    <w:rsid w:val="00B71497"/>
    <w:rsid w:val="00B724EC"/>
    <w:rsid w:val="00B72CE8"/>
    <w:rsid w:val="00B732AD"/>
    <w:rsid w:val="00B736FE"/>
    <w:rsid w:val="00B76504"/>
    <w:rsid w:val="00B776AC"/>
    <w:rsid w:val="00B83DBE"/>
    <w:rsid w:val="00B85433"/>
    <w:rsid w:val="00B90F3B"/>
    <w:rsid w:val="00B9445C"/>
    <w:rsid w:val="00B9555F"/>
    <w:rsid w:val="00B95F0B"/>
    <w:rsid w:val="00BA3222"/>
    <w:rsid w:val="00BA45D0"/>
    <w:rsid w:val="00BA7725"/>
    <w:rsid w:val="00BB16C4"/>
    <w:rsid w:val="00BB3EA7"/>
    <w:rsid w:val="00BB4CE1"/>
    <w:rsid w:val="00BB6173"/>
    <w:rsid w:val="00BC008B"/>
    <w:rsid w:val="00BC0A5B"/>
    <w:rsid w:val="00BC138F"/>
    <w:rsid w:val="00BC4A8E"/>
    <w:rsid w:val="00BC773F"/>
    <w:rsid w:val="00BD13CB"/>
    <w:rsid w:val="00BD4796"/>
    <w:rsid w:val="00BD5776"/>
    <w:rsid w:val="00BD6FC0"/>
    <w:rsid w:val="00BE0376"/>
    <w:rsid w:val="00BE2690"/>
    <w:rsid w:val="00BE749C"/>
    <w:rsid w:val="00BE7661"/>
    <w:rsid w:val="00BF14EF"/>
    <w:rsid w:val="00BF17D2"/>
    <w:rsid w:val="00BF2D8B"/>
    <w:rsid w:val="00BF3DE7"/>
    <w:rsid w:val="00BF4556"/>
    <w:rsid w:val="00BF6B78"/>
    <w:rsid w:val="00BF78E7"/>
    <w:rsid w:val="00C01248"/>
    <w:rsid w:val="00C06D62"/>
    <w:rsid w:val="00C072AF"/>
    <w:rsid w:val="00C077F8"/>
    <w:rsid w:val="00C101F9"/>
    <w:rsid w:val="00C14933"/>
    <w:rsid w:val="00C15364"/>
    <w:rsid w:val="00C17C1B"/>
    <w:rsid w:val="00C21DF6"/>
    <w:rsid w:val="00C233A5"/>
    <w:rsid w:val="00C3267E"/>
    <w:rsid w:val="00C32C76"/>
    <w:rsid w:val="00C34538"/>
    <w:rsid w:val="00C44493"/>
    <w:rsid w:val="00C45A11"/>
    <w:rsid w:val="00C45D9F"/>
    <w:rsid w:val="00C462D3"/>
    <w:rsid w:val="00C476C9"/>
    <w:rsid w:val="00C512DB"/>
    <w:rsid w:val="00C525AB"/>
    <w:rsid w:val="00C52766"/>
    <w:rsid w:val="00C52F6F"/>
    <w:rsid w:val="00C5460A"/>
    <w:rsid w:val="00C56729"/>
    <w:rsid w:val="00C57724"/>
    <w:rsid w:val="00C60C98"/>
    <w:rsid w:val="00C61B42"/>
    <w:rsid w:val="00C61B4D"/>
    <w:rsid w:val="00C62D7C"/>
    <w:rsid w:val="00C66689"/>
    <w:rsid w:val="00C66CDE"/>
    <w:rsid w:val="00C70C24"/>
    <w:rsid w:val="00C70E5F"/>
    <w:rsid w:val="00C721C2"/>
    <w:rsid w:val="00C73E34"/>
    <w:rsid w:val="00C76812"/>
    <w:rsid w:val="00C76EB3"/>
    <w:rsid w:val="00C77D34"/>
    <w:rsid w:val="00C80282"/>
    <w:rsid w:val="00C818B8"/>
    <w:rsid w:val="00C8238B"/>
    <w:rsid w:val="00C8310A"/>
    <w:rsid w:val="00C832AD"/>
    <w:rsid w:val="00C835EA"/>
    <w:rsid w:val="00C872C7"/>
    <w:rsid w:val="00C90B1B"/>
    <w:rsid w:val="00C914BD"/>
    <w:rsid w:val="00C916ED"/>
    <w:rsid w:val="00C91FF4"/>
    <w:rsid w:val="00C94CAA"/>
    <w:rsid w:val="00C9557D"/>
    <w:rsid w:val="00CA00FD"/>
    <w:rsid w:val="00CA2CB4"/>
    <w:rsid w:val="00CA2F61"/>
    <w:rsid w:val="00CA317C"/>
    <w:rsid w:val="00CA4D80"/>
    <w:rsid w:val="00CA5BBA"/>
    <w:rsid w:val="00CA5F92"/>
    <w:rsid w:val="00CA66F6"/>
    <w:rsid w:val="00CA7AA8"/>
    <w:rsid w:val="00CB2C2A"/>
    <w:rsid w:val="00CB43C2"/>
    <w:rsid w:val="00CB515D"/>
    <w:rsid w:val="00CB6F82"/>
    <w:rsid w:val="00CC1BE6"/>
    <w:rsid w:val="00CC3F4F"/>
    <w:rsid w:val="00CC4252"/>
    <w:rsid w:val="00CC43A5"/>
    <w:rsid w:val="00CC5833"/>
    <w:rsid w:val="00CC63D1"/>
    <w:rsid w:val="00CD187E"/>
    <w:rsid w:val="00CD3C07"/>
    <w:rsid w:val="00CD6AD6"/>
    <w:rsid w:val="00CD7508"/>
    <w:rsid w:val="00CE1167"/>
    <w:rsid w:val="00CE2521"/>
    <w:rsid w:val="00CE5BDC"/>
    <w:rsid w:val="00CF0400"/>
    <w:rsid w:val="00CF1B69"/>
    <w:rsid w:val="00CF2F11"/>
    <w:rsid w:val="00CF4D9E"/>
    <w:rsid w:val="00D004AE"/>
    <w:rsid w:val="00D01DC1"/>
    <w:rsid w:val="00D027D1"/>
    <w:rsid w:val="00D031EB"/>
    <w:rsid w:val="00D046C3"/>
    <w:rsid w:val="00D059BB"/>
    <w:rsid w:val="00D063BB"/>
    <w:rsid w:val="00D10768"/>
    <w:rsid w:val="00D11443"/>
    <w:rsid w:val="00D123AF"/>
    <w:rsid w:val="00D12E98"/>
    <w:rsid w:val="00D14B50"/>
    <w:rsid w:val="00D15D0B"/>
    <w:rsid w:val="00D17582"/>
    <w:rsid w:val="00D17768"/>
    <w:rsid w:val="00D17E7D"/>
    <w:rsid w:val="00D202C1"/>
    <w:rsid w:val="00D208A6"/>
    <w:rsid w:val="00D2200C"/>
    <w:rsid w:val="00D22A81"/>
    <w:rsid w:val="00D2419D"/>
    <w:rsid w:val="00D26773"/>
    <w:rsid w:val="00D27027"/>
    <w:rsid w:val="00D329E1"/>
    <w:rsid w:val="00D34DFE"/>
    <w:rsid w:val="00D37837"/>
    <w:rsid w:val="00D441FA"/>
    <w:rsid w:val="00D4557F"/>
    <w:rsid w:val="00D53591"/>
    <w:rsid w:val="00D536C2"/>
    <w:rsid w:val="00D5407A"/>
    <w:rsid w:val="00D54D42"/>
    <w:rsid w:val="00D571DC"/>
    <w:rsid w:val="00D5737C"/>
    <w:rsid w:val="00D612B1"/>
    <w:rsid w:val="00D6171A"/>
    <w:rsid w:val="00D61C66"/>
    <w:rsid w:val="00D63190"/>
    <w:rsid w:val="00D63283"/>
    <w:rsid w:val="00D648A8"/>
    <w:rsid w:val="00D64C44"/>
    <w:rsid w:val="00D65312"/>
    <w:rsid w:val="00D670CD"/>
    <w:rsid w:val="00D67334"/>
    <w:rsid w:val="00D73A6D"/>
    <w:rsid w:val="00D7412E"/>
    <w:rsid w:val="00D74424"/>
    <w:rsid w:val="00D75067"/>
    <w:rsid w:val="00D80228"/>
    <w:rsid w:val="00D82D98"/>
    <w:rsid w:val="00D82E50"/>
    <w:rsid w:val="00D85011"/>
    <w:rsid w:val="00D852B0"/>
    <w:rsid w:val="00D85E14"/>
    <w:rsid w:val="00D87B98"/>
    <w:rsid w:val="00D909B2"/>
    <w:rsid w:val="00D91871"/>
    <w:rsid w:val="00D94984"/>
    <w:rsid w:val="00D94CDB"/>
    <w:rsid w:val="00D9675E"/>
    <w:rsid w:val="00D97480"/>
    <w:rsid w:val="00DA0054"/>
    <w:rsid w:val="00DA00CE"/>
    <w:rsid w:val="00DA0DEE"/>
    <w:rsid w:val="00DA242B"/>
    <w:rsid w:val="00DB12BC"/>
    <w:rsid w:val="00DB4DE0"/>
    <w:rsid w:val="00DC1AA0"/>
    <w:rsid w:val="00DC2849"/>
    <w:rsid w:val="00DC606C"/>
    <w:rsid w:val="00DC72ED"/>
    <w:rsid w:val="00DC788B"/>
    <w:rsid w:val="00DD1291"/>
    <w:rsid w:val="00DD1A21"/>
    <w:rsid w:val="00DD2BEB"/>
    <w:rsid w:val="00DD3F35"/>
    <w:rsid w:val="00DD547F"/>
    <w:rsid w:val="00DE02AA"/>
    <w:rsid w:val="00DE05B2"/>
    <w:rsid w:val="00DE08EE"/>
    <w:rsid w:val="00DE0992"/>
    <w:rsid w:val="00DE37D7"/>
    <w:rsid w:val="00DF044D"/>
    <w:rsid w:val="00DF1556"/>
    <w:rsid w:val="00DF1CD7"/>
    <w:rsid w:val="00DF2EA8"/>
    <w:rsid w:val="00DF411B"/>
    <w:rsid w:val="00DF5856"/>
    <w:rsid w:val="00DF68E9"/>
    <w:rsid w:val="00DF79D0"/>
    <w:rsid w:val="00E00536"/>
    <w:rsid w:val="00E02632"/>
    <w:rsid w:val="00E079D8"/>
    <w:rsid w:val="00E109D4"/>
    <w:rsid w:val="00E12BA1"/>
    <w:rsid w:val="00E135B8"/>
    <w:rsid w:val="00E15AD2"/>
    <w:rsid w:val="00E17B1B"/>
    <w:rsid w:val="00E2230D"/>
    <w:rsid w:val="00E22B26"/>
    <w:rsid w:val="00E27E31"/>
    <w:rsid w:val="00E34641"/>
    <w:rsid w:val="00E35756"/>
    <w:rsid w:val="00E35878"/>
    <w:rsid w:val="00E358D7"/>
    <w:rsid w:val="00E36948"/>
    <w:rsid w:val="00E4671B"/>
    <w:rsid w:val="00E50977"/>
    <w:rsid w:val="00E5173D"/>
    <w:rsid w:val="00E537C3"/>
    <w:rsid w:val="00E54182"/>
    <w:rsid w:val="00E57668"/>
    <w:rsid w:val="00E60D12"/>
    <w:rsid w:val="00E64049"/>
    <w:rsid w:val="00E64AF3"/>
    <w:rsid w:val="00E666DD"/>
    <w:rsid w:val="00E66BBF"/>
    <w:rsid w:val="00E70EA9"/>
    <w:rsid w:val="00E71BEC"/>
    <w:rsid w:val="00E750E0"/>
    <w:rsid w:val="00E7587F"/>
    <w:rsid w:val="00E806AB"/>
    <w:rsid w:val="00E85708"/>
    <w:rsid w:val="00E85DE7"/>
    <w:rsid w:val="00E87782"/>
    <w:rsid w:val="00E91CE4"/>
    <w:rsid w:val="00E921AF"/>
    <w:rsid w:val="00EA1DAD"/>
    <w:rsid w:val="00EA25FE"/>
    <w:rsid w:val="00EA320D"/>
    <w:rsid w:val="00EA45C9"/>
    <w:rsid w:val="00EA47C5"/>
    <w:rsid w:val="00EA501C"/>
    <w:rsid w:val="00EA519F"/>
    <w:rsid w:val="00EA609C"/>
    <w:rsid w:val="00EA62ED"/>
    <w:rsid w:val="00EB2B20"/>
    <w:rsid w:val="00EB3AC2"/>
    <w:rsid w:val="00EB3F1F"/>
    <w:rsid w:val="00EB4B2A"/>
    <w:rsid w:val="00EB74F4"/>
    <w:rsid w:val="00EC264A"/>
    <w:rsid w:val="00EC2E2B"/>
    <w:rsid w:val="00EC549B"/>
    <w:rsid w:val="00EC553C"/>
    <w:rsid w:val="00ED30D3"/>
    <w:rsid w:val="00ED537C"/>
    <w:rsid w:val="00ED5A45"/>
    <w:rsid w:val="00EE10E3"/>
    <w:rsid w:val="00EE15FF"/>
    <w:rsid w:val="00EE25A6"/>
    <w:rsid w:val="00EE28F8"/>
    <w:rsid w:val="00EE39BF"/>
    <w:rsid w:val="00EE442A"/>
    <w:rsid w:val="00EE4829"/>
    <w:rsid w:val="00EF1C83"/>
    <w:rsid w:val="00EF4304"/>
    <w:rsid w:val="00EF4865"/>
    <w:rsid w:val="00EF4A18"/>
    <w:rsid w:val="00EF4EBA"/>
    <w:rsid w:val="00EF5D6C"/>
    <w:rsid w:val="00EF632D"/>
    <w:rsid w:val="00EF6A6A"/>
    <w:rsid w:val="00F00EF8"/>
    <w:rsid w:val="00F046C5"/>
    <w:rsid w:val="00F06168"/>
    <w:rsid w:val="00F06CFE"/>
    <w:rsid w:val="00F12269"/>
    <w:rsid w:val="00F129FC"/>
    <w:rsid w:val="00F12D91"/>
    <w:rsid w:val="00F14EAE"/>
    <w:rsid w:val="00F173A2"/>
    <w:rsid w:val="00F1758B"/>
    <w:rsid w:val="00F17683"/>
    <w:rsid w:val="00F223B3"/>
    <w:rsid w:val="00F23B2F"/>
    <w:rsid w:val="00F24581"/>
    <w:rsid w:val="00F24588"/>
    <w:rsid w:val="00F25392"/>
    <w:rsid w:val="00F27C7D"/>
    <w:rsid w:val="00F307D9"/>
    <w:rsid w:val="00F3415B"/>
    <w:rsid w:val="00F36DE4"/>
    <w:rsid w:val="00F42749"/>
    <w:rsid w:val="00F427A8"/>
    <w:rsid w:val="00F44E26"/>
    <w:rsid w:val="00F46885"/>
    <w:rsid w:val="00F46A43"/>
    <w:rsid w:val="00F473E8"/>
    <w:rsid w:val="00F52CAE"/>
    <w:rsid w:val="00F54F62"/>
    <w:rsid w:val="00F62EFC"/>
    <w:rsid w:val="00F63F14"/>
    <w:rsid w:val="00F64A6D"/>
    <w:rsid w:val="00F66EEB"/>
    <w:rsid w:val="00F7189E"/>
    <w:rsid w:val="00F744D3"/>
    <w:rsid w:val="00F805DB"/>
    <w:rsid w:val="00F81647"/>
    <w:rsid w:val="00F81672"/>
    <w:rsid w:val="00F81BEA"/>
    <w:rsid w:val="00F81E85"/>
    <w:rsid w:val="00F826BC"/>
    <w:rsid w:val="00F8323E"/>
    <w:rsid w:val="00F86536"/>
    <w:rsid w:val="00F8692F"/>
    <w:rsid w:val="00F86BC8"/>
    <w:rsid w:val="00F86F38"/>
    <w:rsid w:val="00F90F3A"/>
    <w:rsid w:val="00F970CE"/>
    <w:rsid w:val="00F97535"/>
    <w:rsid w:val="00F9770B"/>
    <w:rsid w:val="00FA0AD5"/>
    <w:rsid w:val="00FA56FC"/>
    <w:rsid w:val="00FA6EE1"/>
    <w:rsid w:val="00FA7B5E"/>
    <w:rsid w:val="00FB4923"/>
    <w:rsid w:val="00FB4BDC"/>
    <w:rsid w:val="00FB704C"/>
    <w:rsid w:val="00FB715B"/>
    <w:rsid w:val="00FC055A"/>
    <w:rsid w:val="00FC2053"/>
    <w:rsid w:val="00FC214B"/>
    <w:rsid w:val="00FC3AEF"/>
    <w:rsid w:val="00FC3F07"/>
    <w:rsid w:val="00FC70F7"/>
    <w:rsid w:val="00FD1EC9"/>
    <w:rsid w:val="00FD1F05"/>
    <w:rsid w:val="00FD1F93"/>
    <w:rsid w:val="00FD2D89"/>
    <w:rsid w:val="00FD3DAC"/>
    <w:rsid w:val="00FD636E"/>
    <w:rsid w:val="00FD773F"/>
    <w:rsid w:val="00FE1B6F"/>
    <w:rsid w:val="00FE1CF9"/>
    <w:rsid w:val="00FF113B"/>
    <w:rsid w:val="00FF3895"/>
    <w:rsid w:val="00FF64BD"/>
    <w:rsid w:val="00FF6869"/>
    <w:rsid w:val="00FF6D0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AA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52"/>
    <w:rPr>
      <w:sz w:val="24"/>
      <w:szCs w:val="28"/>
      <w:lang w:val="en-GB" w:bidi="th-TH"/>
    </w:rPr>
  </w:style>
  <w:style w:type="paragraph" w:styleId="Heading1">
    <w:name w:val="heading 1"/>
    <w:basedOn w:val="Normal"/>
    <w:next w:val="Normal"/>
    <w:link w:val="Heading1Char"/>
    <w:qFormat/>
    <w:rsid w:val="00286431"/>
    <w:pPr>
      <w:keepNext/>
      <w:outlineLvl w:val="0"/>
    </w:pPr>
    <w:rPr>
      <w:rFonts w:ascii="Arial" w:hAnsi="Arial" w:cs="Times New Roman"/>
      <w:b/>
      <w:bCs/>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3B52"/>
    <w:pPr>
      <w:tabs>
        <w:tab w:val="center" w:pos="4153"/>
        <w:tab w:val="right" w:pos="8306"/>
      </w:tabs>
    </w:pPr>
    <w:rPr>
      <w:lang w:val="en-US"/>
    </w:rPr>
  </w:style>
  <w:style w:type="paragraph" w:customStyle="1" w:styleId="ReturnAddress">
    <w:name w:val="Return Address"/>
    <w:basedOn w:val="Normal"/>
    <w:rsid w:val="00453B52"/>
    <w:pPr>
      <w:keepLines/>
      <w:framePr w:w="5040" w:hSpace="187" w:vSpace="187" w:wrap="notBeside" w:vAnchor="page" w:hAnchor="margin" w:y="966" w:anchorLock="1"/>
      <w:spacing w:line="200" w:lineRule="atLeast"/>
    </w:pPr>
    <w:rPr>
      <w:rFonts w:ascii="Arial" w:hAnsi="Arial"/>
      <w:spacing w:val="-2"/>
      <w:sz w:val="16"/>
      <w:szCs w:val="16"/>
    </w:rPr>
  </w:style>
  <w:style w:type="paragraph" w:styleId="Footer">
    <w:name w:val="footer"/>
    <w:basedOn w:val="Normal"/>
    <w:link w:val="FooterChar"/>
    <w:uiPriority w:val="99"/>
    <w:rsid w:val="00453B52"/>
    <w:pPr>
      <w:tabs>
        <w:tab w:val="center" w:pos="4153"/>
        <w:tab w:val="right" w:pos="8306"/>
      </w:tabs>
    </w:pPr>
  </w:style>
  <w:style w:type="character" w:styleId="CommentReference">
    <w:name w:val="annotation reference"/>
    <w:rsid w:val="00F805DB"/>
    <w:rPr>
      <w:sz w:val="16"/>
      <w:szCs w:val="18"/>
    </w:rPr>
  </w:style>
  <w:style w:type="paragraph" w:styleId="CommentText">
    <w:name w:val="annotation text"/>
    <w:basedOn w:val="Normal"/>
    <w:link w:val="CommentTextChar"/>
    <w:rsid w:val="00F805DB"/>
    <w:rPr>
      <w:sz w:val="20"/>
      <w:szCs w:val="25"/>
    </w:rPr>
  </w:style>
  <w:style w:type="character" w:customStyle="1" w:styleId="CommentTextChar">
    <w:name w:val="Comment Text Char"/>
    <w:link w:val="CommentText"/>
    <w:rsid w:val="00F805DB"/>
    <w:rPr>
      <w:szCs w:val="25"/>
      <w:lang w:val="en-GB"/>
    </w:rPr>
  </w:style>
  <w:style w:type="paragraph" w:styleId="CommentSubject">
    <w:name w:val="annotation subject"/>
    <w:basedOn w:val="CommentText"/>
    <w:next w:val="CommentText"/>
    <w:link w:val="CommentSubjectChar"/>
    <w:rsid w:val="00F805DB"/>
    <w:rPr>
      <w:b/>
      <w:bCs/>
    </w:rPr>
  </w:style>
  <w:style w:type="character" w:customStyle="1" w:styleId="CommentSubjectChar">
    <w:name w:val="Comment Subject Char"/>
    <w:link w:val="CommentSubject"/>
    <w:rsid w:val="00F805DB"/>
    <w:rPr>
      <w:b/>
      <w:bCs/>
      <w:szCs w:val="25"/>
      <w:lang w:val="en-GB"/>
    </w:rPr>
  </w:style>
  <w:style w:type="paragraph" w:styleId="BalloonText">
    <w:name w:val="Balloon Text"/>
    <w:basedOn w:val="Normal"/>
    <w:link w:val="BalloonTextChar"/>
    <w:rsid w:val="00F805DB"/>
    <w:rPr>
      <w:rFonts w:ascii="Tahoma" w:hAnsi="Tahoma"/>
      <w:sz w:val="16"/>
      <w:szCs w:val="20"/>
    </w:rPr>
  </w:style>
  <w:style w:type="character" w:customStyle="1" w:styleId="BalloonTextChar">
    <w:name w:val="Balloon Text Char"/>
    <w:link w:val="BalloonText"/>
    <w:rsid w:val="00F805DB"/>
    <w:rPr>
      <w:rFonts w:ascii="Tahoma" w:hAnsi="Tahoma"/>
      <w:sz w:val="16"/>
      <w:lang w:val="en-GB"/>
    </w:rPr>
  </w:style>
  <w:style w:type="character" w:customStyle="1" w:styleId="Heading1Char">
    <w:name w:val="Heading 1 Char"/>
    <w:link w:val="Heading1"/>
    <w:rsid w:val="00286431"/>
    <w:rPr>
      <w:rFonts w:ascii="Arial" w:hAnsi="Arial" w:cs="Times New Roman"/>
      <w:b/>
      <w:bCs/>
      <w:sz w:val="24"/>
      <w:szCs w:val="24"/>
      <w:lang w:val="en-GB" w:bidi="ar-SA"/>
    </w:rPr>
  </w:style>
  <w:style w:type="character" w:styleId="Hyperlink">
    <w:name w:val="Hyperlink"/>
    <w:rsid w:val="00286431"/>
    <w:rPr>
      <w:color w:val="0000FF"/>
      <w:u w:val="single"/>
    </w:rPr>
  </w:style>
  <w:style w:type="paragraph" w:styleId="ListParagraph">
    <w:name w:val="List Paragraph"/>
    <w:basedOn w:val="Normal"/>
    <w:uiPriority w:val="34"/>
    <w:qFormat/>
    <w:rsid w:val="00675FAD"/>
    <w:pPr>
      <w:ind w:left="720"/>
      <w:contextualSpacing/>
    </w:pPr>
  </w:style>
  <w:style w:type="character" w:customStyle="1" w:styleId="FooterChar">
    <w:name w:val="Footer Char"/>
    <w:link w:val="Footer"/>
    <w:uiPriority w:val="99"/>
    <w:rsid w:val="002D225C"/>
    <w:rPr>
      <w:sz w:val="24"/>
      <w:szCs w:val="28"/>
      <w:lang w:val="en-GB" w:bidi="th-TH"/>
    </w:rPr>
  </w:style>
  <w:style w:type="table" w:styleId="TableGrid">
    <w:name w:val="Table Grid"/>
    <w:basedOn w:val="TableNormal"/>
    <w:uiPriority w:val="39"/>
    <w:rsid w:val="00A277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594ED9"/>
    <w:rPr>
      <w:sz w:val="24"/>
      <w:szCs w:val="28"/>
      <w:lang w:val="en-GB" w:bidi="th-TH"/>
    </w:rPr>
  </w:style>
  <w:style w:type="character" w:styleId="Strong">
    <w:name w:val="Strong"/>
    <w:basedOn w:val="DefaultParagraphFont"/>
    <w:uiPriority w:val="22"/>
    <w:qFormat/>
    <w:rsid w:val="00DE37D7"/>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52"/>
    <w:rPr>
      <w:sz w:val="24"/>
      <w:szCs w:val="28"/>
      <w:lang w:val="en-GB" w:bidi="th-TH"/>
    </w:rPr>
  </w:style>
  <w:style w:type="paragraph" w:styleId="Heading1">
    <w:name w:val="heading 1"/>
    <w:basedOn w:val="Normal"/>
    <w:next w:val="Normal"/>
    <w:link w:val="Heading1Char"/>
    <w:qFormat/>
    <w:rsid w:val="00286431"/>
    <w:pPr>
      <w:keepNext/>
      <w:outlineLvl w:val="0"/>
    </w:pPr>
    <w:rPr>
      <w:rFonts w:ascii="Arial" w:hAnsi="Arial" w:cs="Times New Roman"/>
      <w:b/>
      <w:bCs/>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3B52"/>
    <w:pPr>
      <w:tabs>
        <w:tab w:val="center" w:pos="4153"/>
        <w:tab w:val="right" w:pos="8306"/>
      </w:tabs>
    </w:pPr>
    <w:rPr>
      <w:lang w:val="en-US"/>
    </w:rPr>
  </w:style>
  <w:style w:type="paragraph" w:customStyle="1" w:styleId="ReturnAddress">
    <w:name w:val="Return Address"/>
    <w:basedOn w:val="Normal"/>
    <w:rsid w:val="00453B52"/>
    <w:pPr>
      <w:keepLines/>
      <w:framePr w:w="5040" w:hSpace="187" w:vSpace="187" w:wrap="notBeside" w:vAnchor="page" w:hAnchor="margin" w:y="966" w:anchorLock="1"/>
      <w:spacing w:line="200" w:lineRule="atLeast"/>
    </w:pPr>
    <w:rPr>
      <w:rFonts w:ascii="Arial" w:hAnsi="Arial"/>
      <w:spacing w:val="-2"/>
      <w:sz w:val="16"/>
      <w:szCs w:val="16"/>
    </w:rPr>
  </w:style>
  <w:style w:type="paragraph" w:styleId="Footer">
    <w:name w:val="footer"/>
    <w:basedOn w:val="Normal"/>
    <w:link w:val="FooterChar"/>
    <w:uiPriority w:val="99"/>
    <w:rsid w:val="00453B52"/>
    <w:pPr>
      <w:tabs>
        <w:tab w:val="center" w:pos="4153"/>
        <w:tab w:val="right" w:pos="8306"/>
      </w:tabs>
    </w:pPr>
  </w:style>
  <w:style w:type="character" w:styleId="CommentReference">
    <w:name w:val="annotation reference"/>
    <w:rsid w:val="00F805DB"/>
    <w:rPr>
      <w:sz w:val="16"/>
      <w:szCs w:val="18"/>
    </w:rPr>
  </w:style>
  <w:style w:type="paragraph" w:styleId="CommentText">
    <w:name w:val="annotation text"/>
    <w:basedOn w:val="Normal"/>
    <w:link w:val="CommentTextChar"/>
    <w:rsid w:val="00F805DB"/>
    <w:rPr>
      <w:sz w:val="20"/>
      <w:szCs w:val="25"/>
    </w:rPr>
  </w:style>
  <w:style w:type="character" w:customStyle="1" w:styleId="CommentTextChar">
    <w:name w:val="Comment Text Char"/>
    <w:link w:val="CommentText"/>
    <w:rsid w:val="00F805DB"/>
    <w:rPr>
      <w:szCs w:val="25"/>
      <w:lang w:val="en-GB"/>
    </w:rPr>
  </w:style>
  <w:style w:type="paragraph" w:styleId="CommentSubject">
    <w:name w:val="annotation subject"/>
    <w:basedOn w:val="CommentText"/>
    <w:next w:val="CommentText"/>
    <w:link w:val="CommentSubjectChar"/>
    <w:rsid w:val="00F805DB"/>
    <w:rPr>
      <w:b/>
      <w:bCs/>
    </w:rPr>
  </w:style>
  <w:style w:type="character" w:customStyle="1" w:styleId="CommentSubjectChar">
    <w:name w:val="Comment Subject Char"/>
    <w:link w:val="CommentSubject"/>
    <w:rsid w:val="00F805DB"/>
    <w:rPr>
      <w:b/>
      <w:bCs/>
      <w:szCs w:val="25"/>
      <w:lang w:val="en-GB"/>
    </w:rPr>
  </w:style>
  <w:style w:type="paragraph" w:styleId="BalloonText">
    <w:name w:val="Balloon Text"/>
    <w:basedOn w:val="Normal"/>
    <w:link w:val="BalloonTextChar"/>
    <w:rsid w:val="00F805DB"/>
    <w:rPr>
      <w:rFonts w:ascii="Tahoma" w:hAnsi="Tahoma"/>
      <w:sz w:val="16"/>
      <w:szCs w:val="20"/>
    </w:rPr>
  </w:style>
  <w:style w:type="character" w:customStyle="1" w:styleId="BalloonTextChar">
    <w:name w:val="Balloon Text Char"/>
    <w:link w:val="BalloonText"/>
    <w:rsid w:val="00F805DB"/>
    <w:rPr>
      <w:rFonts w:ascii="Tahoma" w:hAnsi="Tahoma"/>
      <w:sz w:val="16"/>
      <w:lang w:val="en-GB"/>
    </w:rPr>
  </w:style>
  <w:style w:type="character" w:customStyle="1" w:styleId="Heading1Char">
    <w:name w:val="Heading 1 Char"/>
    <w:link w:val="Heading1"/>
    <w:rsid w:val="00286431"/>
    <w:rPr>
      <w:rFonts w:ascii="Arial" w:hAnsi="Arial" w:cs="Times New Roman"/>
      <w:b/>
      <w:bCs/>
      <w:sz w:val="24"/>
      <w:szCs w:val="24"/>
      <w:lang w:val="en-GB" w:bidi="ar-SA"/>
    </w:rPr>
  </w:style>
  <w:style w:type="character" w:styleId="Hyperlink">
    <w:name w:val="Hyperlink"/>
    <w:rsid w:val="00286431"/>
    <w:rPr>
      <w:color w:val="0000FF"/>
      <w:u w:val="single"/>
    </w:rPr>
  </w:style>
  <w:style w:type="paragraph" w:styleId="ListParagraph">
    <w:name w:val="List Paragraph"/>
    <w:basedOn w:val="Normal"/>
    <w:uiPriority w:val="34"/>
    <w:qFormat/>
    <w:rsid w:val="00675FAD"/>
    <w:pPr>
      <w:ind w:left="720"/>
      <w:contextualSpacing/>
    </w:pPr>
  </w:style>
  <w:style w:type="character" w:customStyle="1" w:styleId="FooterChar">
    <w:name w:val="Footer Char"/>
    <w:link w:val="Footer"/>
    <w:uiPriority w:val="99"/>
    <w:rsid w:val="002D225C"/>
    <w:rPr>
      <w:sz w:val="24"/>
      <w:szCs w:val="28"/>
      <w:lang w:val="en-GB" w:bidi="th-TH"/>
    </w:rPr>
  </w:style>
  <w:style w:type="table" w:styleId="TableGrid">
    <w:name w:val="Table Grid"/>
    <w:basedOn w:val="TableNormal"/>
    <w:uiPriority w:val="39"/>
    <w:rsid w:val="00A277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594ED9"/>
    <w:rPr>
      <w:sz w:val="24"/>
      <w:szCs w:val="28"/>
      <w:lang w:val="en-GB" w:bidi="th-TH"/>
    </w:rPr>
  </w:style>
  <w:style w:type="character" w:styleId="Strong">
    <w:name w:val="Strong"/>
    <w:basedOn w:val="DefaultParagraphFont"/>
    <w:uiPriority w:val="22"/>
    <w:qFormat/>
    <w:rsid w:val="00DE37D7"/>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499296">
      <w:bodyDiv w:val="1"/>
      <w:marLeft w:val="0"/>
      <w:marRight w:val="0"/>
      <w:marTop w:val="0"/>
      <w:marBottom w:val="0"/>
      <w:divBdr>
        <w:top w:val="none" w:sz="0" w:space="0" w:color="auto"/>
        <w:left w:val="none" w:sz="0" w:space="0" w:color="auto"/>
        <w:bottom w:val="none" w:sz="0" w:space="0" w:color="auto"/>
        <w:right w:val="none" w:sz="0" w:space="0" w:color="auto"/>
      </w:divBdr>
    </w:div>
    <w:div w:id="1595086698">
      <w:bodyDiv w:val="1"/>
      <w:marLeft w:val="0"/>
      <w:marRight w:val="0"/>
      <w:marTop w:val="0"/>
      <w:marBottom w:val="0"/>
      <w:divBdr>
        <w:top w:val="none" w:sz="0" w:space="0" w:color="auto"/>
        <w:left w:val="none" w:sz="0" w:space="0" w:color="auto"/>
        <w:bottom w:val="none" w:sz="0" w:space="0" w:color="auto"/>
        <w:right w:val="none" w:sz="0" w:space="0" w:color="auto"/>
      </w:divBdr>
    </w:div>
    <w:div w:id="1640648599">
      <w:bodyDiv w:val="1"/>
      <w:marLeft w:val="0"/>
      <w:marRight w:val="0"/>
      <w:marTop w:val="0"/>
      <w:marBottom w:val="0"/>
      <w:divBdr>
        <w:top w:val="none" w:sz="0" w:space="0" w:color="auto"/>
        <w:left w:val="none" w:sz="0" w:space="0" w:color="auto"/>
        <w:bottom w:val="none" w:sz="0" w:space="0" w:color="auto"/>
        <w:right w:val="none" w:sz="0" w:space="0" w:color="auto"/>
      </w:divBdr>
    </w:div>
    <w:div w:id="212862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CONTRACT OF PROFESSIONAL SERVICES</vt:lpstr>
    </vt:vector>
  </TitlesOfParts>
  <Company/>
  <LinksUpToDate>false</LinksUpToDate>
  <CharactersWithSpaces>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PROFESSIONAL SERVICES</dc:title>
  <dc:creator>mandy</dc:creator>
  <cp:lastModifiedBy>Peter Morrison</cp:lastModifiedBy>
  <cp:revision>2</cp:revision>
  <cp:lastPrinted>2013-03-13T04:17:00Z</cp:lastPrinted>
  <dcterms:created xsi:type="dcterms:W3CDTF">2014-12-09T04:29:00Z</dcterms:created>
  <dcterms:modified xsi:type="dcterms:W3CDTF">2014-12-09T04:29:00Z</dcterms:modified>
</cp:coreProperties>
</file>