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588" w:rsidRPr="00A621F4" w:rsidRDefault="00D02588" w:rsidP="00A37DFD">
      <w:pPr>
        <w:shd w:val="clear" w:color="auto" w:fill="FFFFFF"/>
        <w:spacing w:after="0" w:line="360" w:lineRule="auto"/>
        <w:rPr>
          <w:rFonts w:ascii="Verdana" w:eastAsia="Times New Roman" w:hAnsi="Verdana" w:cstheme="minorHAnsi"/>
          <w:b/>
          <w:bCs/>
          <w:sz w:val="20"/>
          <w:szCs w:val="20"/>
          <w:lang w:val="en-GB" w:eastAsia="fr-CH"/>
        </w:rPr>
      </w:pPr>
      <w:r w:rsidRPr="00A621F4">
        <w:rPr>
          <w:rFonts w:ascii="Verdana" w:eastAsia="Times New Roman" w:hAnsi="Verdana" w:cstheme="minorHAnsi"/>
          <w:b/>
          <w:bCs/>
          <w:sz w:val="20"/>
          <w:szCs w:val="20"/>
          <w:lang w:val="en-GB" w:eastAsia="fr-CH"/>
        </w:rPr>
        <w:t>Meeting: </w:t>
      </w:r>
    </w:p>
    <w:p w:rsidR="00D02588" w:rsidRPr="00A621F4" w:rsidRDefault="00D02588" w:rsidP="00A37DFD">
      <w:pPr>
        <w:shd w:val="clear" w:color="auto" w:fill="FFFFFF"/>
        <w:spacing w:after="0" w:line="360" w:lineRule="auto"/>
        <w:rPr>
          <w:rFonts w:ascii="Verdana" w:eastAsia="Times New Roman" w:hAnsi="Verdana" w:cstheme="minorHAnsi"/>
          <w:sz w:val="20"/>
          <w:szCs w:val="20"/>
          <w:lang w:val="en-GB" w:eastAsia="fr-CH"/>
        </w:rPr>
      </w:pPr>
      <w:r w:rsidRPr="00A621F4">
        <w:rPr>
          <w:rFonts w:ascii="Verdana" w:eastAsia="Times New Roman" w:hAnsi="Verdana" w:cstheme="minorHAnsi"/>
          <w:sz w:val="20"/>
          <w:szCs w:val="20"/>
          <w:lang w:val="en-GB" w:eastAsia="fr-CH"/>
        </w:rPr>
        <w:t>Seventy-first World Health Assembly (A71/1)</w:t>
      </w:r>
    </w:p>
    <w:p w:rsidR="00D02588" w:rsidRPr="00A621F4" w:rsidRDefault="00D02588" w:rsidP="00A37DFD">
      <w:pPr>
        <w:shd w:val="clear" w:color="auto" w:fill="FFFFFF"/>
        <w:spacing w:after="0" w:line="360" w:lineRule="auto"/>
        <w:rPr>
          <w:rFonts w:ascii="Verdana" w:eastAsia="Times New Roman" w:hAnsi="Verdana" w:cstheme="minorHAnsi"/>
          <w:b/>
          <w:bCs/>
          <w:sz w:val="20"/>
          <w:szCs w:val="20"/>
          <w:lang w:val="en-GB" w:eastAsia="fr-CH"/>
        </w:rPr>
      </w:pPr>
    </w:p>
    <w:p w:rsidR="00D02588" w:rsidRPr="00A621F4" w:rsidRDefault="00D02588" w:rsidP="00A37DFD">
      <w:pPr>
        <w:shd w:val="clear" w:color="auto" w:fill="FFFFFF"/>
        <w:spacing w:after="0" w:line="360" w:lineRule="auto"/>
        <w:rPr>
          <w:rFonts w:ascii="Verdana" w:eastAsia="Times New Roman" w:hAnsi="Verdana" w:cstheme="minorHAnsi"/>
          <w:b/>
          <w:bCs/>
          <w:sz w:val="20"/>
          <w:szCs w:val="20"/>
          <w:lang w:val="en-GB" w:eastAsia="fr-CH"/>
        </w:rPr>
      </w:pPr>
      <w:r w:rsidRPr="00A621F4">
        <w:rPr>
          <w:rFonts w:ascii="Verdana" w:eastAsia="Times New Roman" w:hAnsi="Verdana" w:cstheme="minorHAnsi"/>
          <w:b/>
          <w:bCs/>
          <w:sz w:val="20"/>
          <w:szCs w:val="20"/>
          <w:lang w:val="en-GB" w:eastAsia="fr-CH"/>
        </w:rPr>
        <w:t>Agenda Item: </w:t>
      </w:r>
    </w:p>
    <w:p w:rsidR="00D02588" w:rsidRPr="00A621F4" w:rsidRDefault="00D02588" w:rsidP="00A37DFD">
      <w:pPr>
        <w:shd w:val="clear" w:color="auto" w:fill="FFFFFF"/>
        <w:spacing w:after="0" w:line="360" w:lineRule="auto"/>
        <w:rPr>
          <w:rFonts w:ascii="Verdana" w:eastAsia="Times New Roman" w:hAnsi="Verdana" w:cstheme="minorHAnsi"/>
          <w:sz w:val="20"/>
          <w:szCs w:val="20"/>
          <w:lang w:val="en-GB" w:eastAsia="fr-CH"/>
        </w:rPr>
      </w:pPr>
      <w:r w:rsidRPr="00A621F4">
        <w:rPr>
          <w:rFonts w:ascii="Verdana" w:eastAsia="Times New Roman" w:hAnsi="Verdana" w:cstheme="minorHAnsi"/>
          <w:sz w:val="20"/>
          <w:szCs w:val="20"/>
          <w:lang w:val="en-GB" w:eastAsia="fr-CH"/>
        </w:rPr>
        <w:t xml:space="preserve">11.7 Preparation for the third High-level Meeting </w:t>
      </w:r>
      <w:bookmarkStart w:id="0" w:name="_GoBack"/>
      <w:bookmarkEnd w:id="0"/>
      <w:r w:rsidRPr="00A621F4">
        <w:rPr>
          <w:rFonts w:ascii="Verdana" w:eastAsia="Times New Roman" w:hAnsi="Verdana" w:cstheme="minorHAnsi"/>
          <w:sz w:val="20"/>
          <w:szCs w:val="20"/>
          <w:lang w:val="en-GB" w:eastAsia="fr-CH"/>
        </w:rPr>
        <w:t>of the General Assembly on the Prevention and Control of Non-communicable Diseases, to be held in 2018</w:t>
      </w:r>
    </w:p>
    <w:p w:rsidR="00D02588" w:rsidRPr="00A621F4" w:rsidRDefault="00D02588" w:rsidP="00A37DFD">
      <w:pPr>
        <w:shd w:val="clear" w:color="auto" w:fill="FFFFFF"/>
        <w:spacing w:after="0" w:line="360" w:lineRule="auto"/>
        <w:rPr>
          <w:rFonts w:ascii="Verdana" w:eastAsia="Times New Roman" w:hAnsi="Verdana" w:cstheme="minorHAnsi"/>
          <w:b/>
          <w:sz w:val="20"/>
          <w:szCs w:val="20"/>
          <w:lang w:val="en-GB" w:eastAsia="fr-CH"/>
        </w:rPr>
      </w:pPr>
    </w:p>
    <w:p w:rsidR="0012037A" w:rsidRPr="00A621F4" w:rsidRDefault="0012037A" w:rsidP="00A37DFD">
      <w:pPr>
        <w:shd w:val="clear" w:color="auto" w:fill="FFFFFF"/>
        <w:spacing w:after="0" w:line="360" w:lineRule="auto"/>
        <w:rPr>
          <w:rFonts w:ascii="Verdana" w:eastAsia="Times New Roman" w:hAnsi="Verdana" w:cstheme="minorHAnsi"/>
          <w:b/>
          <w:sz w:val="20"/>
          <w:szCs w:val="20"/>
          <w:lang w:val="en-GB" w:eastAsia="fr-CH"/>
        </w:rPr>
      </w:pPr>
      <w:r w:rsidRPr="00A621F4">
        <w:rPr>
          <w:rFonts w:ascii="Verdana" w:eastAsia="Times New Roman" w:hAnsi="Verdana" w:cstheme="minorHAnsi"/>
          <w:b/>
          <w:sz w:val="20"/>
          <w:szCs w:val="20"/>
          <w:lang w:val="en-GB" w:eastAsia="fr-CH"/>
        </w:rPr>
        <w:t>Statement: </w:t>
      </w:r>
    </w:p>
    <w:p w:rsidR="00D02588" w:rsidRPr="00A621F4" w:rsidRDefault="00D02588" w:rsidP="00A37DFD">
      <w:pPr>
        <w:spacing w:after="0" w:line="360" w:lineRule="auto"/>
        <w:jc w:val="both"/>
        <w:rPr>
          <w:rFonts w:ascii="Verdana" w:hAnsi="Verdana"/>
          <w:sz w:val="20"/>
          <w:szCs w:val="20"/>
          <w:lang w:val="en-GB"/>
        </w:rPr>
      </w:pPr>
      <w:r w:rsidRPr="00A621F4">
        <w:rPr>
          <w:rFonts w:ascii="Verdana" w:hAnsi="Verdana"/>
          <w:sz w:val="20"/>
          <w:szCs w:val="20"/>
          <w:lang w:val="en-GB"/>
        </w:rPr>
        <w:t>I thank the chair for giving HelpAge International the opportunity to make this statement.</w:t>
      </w:r>
    </w:p>
    <w:p w:rsidR="00D02588" w:rsidRPr="00A621F4" w:rsidRDefault="00D02588" w:rsidP="00A37DFD">
      <w:pPr>
        <w:spacing w:after="0" w:line="360" w:lineRule="auto"/>
        <w:jc w:val="both"/>
        <w:rPr>
          <w:rFonts w:ascii="Verdana" w:hAnsi="Verdana"/>
          <w:sz w:val="20"/>
          <w:szCs w:val="20"/>
          <w:lang w:val="en-GB"/>
        </w:rPr>
      </w:pPr>
    </w:p>
    <w:p w:rsidR="00D02588" w:rsidRPr="00A621F4" w:rsidRDefault="00903EEC" w:rsidP="00A37DFD">
      <w:pPr>
        <w:spacing w:after="0" w:line="360" w:lineRule="auto"/>
        <w:jc w:val="both"/>
        <w:rPr>
          <w:rFonts w:ascii="Verdana" w:hAnsi="Verdana"/>
          <w:sz w:val="20"/>
          <w:szCs w:val="20"/>
          <w:lang w:val="en-GB"/>
        </w:rPr>
      </w:pPr>
      <w:r w:rsidRPr="00A621F4">
        <w:rPr>
          <w:rFonts w:ascii="Verdana" w:hAnsi="Verdana"/>
          <w:sz w:val="20"/>
          <w:szCs w:val="20"/>
          <w:lang w:val="en-GB"/>
        </w:rPr>
        <w:t>HelpAge</w:t>
      </w:r>
      <w:r w:rsidR="00D02588" w:rsidRPr="00A621F4">
        <w:rPr>
          <w:rFonts w:ascii="Verdana" w:hAnsi="Verdana"/>
          <w:sz w:val="20"/>
          <w:szCs w:val="20"/>
          <w:lang w:val="en-GB"/>
        </w:rPr>
        <w:t xml:space="preserve"> welcomes the oppo</w:t>
      </w:r>
      <w:r w:rsidR="00790B60" w:rsidRPr="00A621F4">
        <w:rPr>
          <w:rFonts w:ascii="Verdana" w:hAnsi="Verdana"/>
          <w:sz w:val="20"/>
          <w:szCs w:val="20"/>
          <w:lang w:val="en-GB"/>
        </w:rPr>
        <w:t>rtunity presented by the third High Level M</w:t>
      </w:r>
      <w:r w:rsidR="00D02588" w:rsidRPr="00A621F4">
        <w:rPr>
          <w:rFonts w:ascii="Verdana" w:hAnsi="Verdana"/>
          <w:sz w:val="20"/>
          <w:szCs w:val="20"/>
          <w:lang w:val="en-GB"/>
        </w:rPr>
        <w:t>eeting</w:t>
      </w:r>
      <w:r w:rsidR="00A37DFD" w:rsidRPr="00A621F4">
        <w:rPr>
          <w:rFonts w:ascii="Verdana" w:hAnsi="Verdana"/>
          <w:sz w:val="20"/>
          <w:szCs w:val="20"/>
          <w:lang w:val="en-GB"/>
        </w:rPr>
        <w:t>,</w:t>
      </w:r>
      <w:r w:rsidR="00790B60" w:rsidRPr="00A621F4">
        <w:rPr>
          <w:rFonts w:ascii="Verdana" w:hAnsi="Verdana"/>
          <w:sz w:val="20"/>
          <w:szCs w:val="20"/>
          <w:lang w:val="en-GB"/>
        </w:rPr>
        <w:t xml:space="preserve"> to focus </w:t>
      </w:r>
      <w:r w:rsidR="00D02588" w:rsidRPr="00A621F4">
        <w:rPr>
          <w:rFonts w:ascii="Verdana" w:hAnsi="Verdana"/>
          <w:sz w:val="20"/>
          <w:szCs w:val="20"/>
          <w:lang w:val="en-GB"/>
        </w:rPr>
        <w:t xml:space="preserve">attention on </w:t>
      </w:r>
      <w:r w:rsidR="006A2E95" w:rsidRPr="00A621F4">
        <w:rPr>
          <w:rFonts w:ascii="Verdana" w:hAnsi="Verdana"/>
          <w:sz w:val="20"/>
          <w:szCs w:val="20"/>
          <w:lang w:val="en-GB"/>
        </w:rPr>
        <w:t>NCDs,</w:t>
      </w:r>
      <w:r w:rsidR="00D02588" w:rsidRPr="00A621F4">
        <w:rPr>
          <w:rFonts w:ascii="Verdana" w:hAnsi="Verdana"/>
          <w:sz w:val="20"/>
          <w:szCs w:val="20"/>
          <w:lang w:val="en-GB"/>
        </w:rPr>
        <w:t xml:space="preserve"> </w:t>
      </w:r>
      <w:r w:rsidRPr="00A621F4">
        <w:rPr>
          <w:rFonts w:ascii="Verdana" w:hAnsi="Verdana"/>
          <w:sz w:val="20"/>
          <w:szCs w:val="20"/>
          <w:lang w:val="en-GB"/>
        </w:rPr>
        <w:t xml:space="preserve">and </w:t>
      </w:r>
      <w:r w:rsidR="002F282B" w:rsidRPr="00A621F4">
        <w:rPr>
          <w:rFonts w:ascii="Verdana" w:hAnsi="Verdana"/>
          <w:sz w:val="20"/>
          <w:szCs w:val="20"/>
          <w:lang w:val="en-GB"/>
        </w:rPr>
        <w:t>the Director General’s</w:t>
      </w:r>
      <w:r w:rsidR="006A2E95" w:rsidRPr="00A621F4">
        <w:rPr>
          <w:rFonts w:ascii="Verdana" w:hAnsi="Verdana"/>
          <w:sz w:val="20"/>
          <w:szCs w:val="20"/>
          <w:lang w:val="en-GB"/>
        </w:rPr>
        <w:t xml:space="preserve"> acknowledgment that </w:t>
      </w:r>
      <w:r w:rsidR="00790B60" w:rsidRPr="00A621F4">
        <w:rPr>
          <w:rFonts w:ascii="Verdana" w:hAnsi="Verdana"/>
          <w:sz w:val="20"/>
          <w:szCs w:val="20"/>
          <w:lang w:val="en-GB"/>
        </w:rPr>
        <w:t>progress has</w:t>
      </w:r>
      <w:r w:rsidRPr="00A621F4">
        <w:rPr>
          <w:rFonts w:ascii="Verdana" w:hAnsi="Verdana"/>
          <w:sz w:val="20"/>
          <w:szCs w:val="20"/>
          <w:lang w:val="en-GB"/>
        </w:rPr>
        <w:t>, t</w:t>
      </w:r>
      <w:r w:rsidR="00866EB5" w:rsidRPr="00A621F4">
        <w:rPr>
          <w:rFonts w:ascii="Verdana" w:hAnsi="Verdana"/>
          <w:sz w:val="20"/>
          <w:szCs w:val="20"/>
          <w:lang w:val="en-GB"/>
        </w:rPr>
        <w:t>o</w:t>
      </w:r>
      <w:r w:rsidRPr="00A621F4">
        <w:rPr>
          <w:rFonts w:ascii="Verdana" w:hAnsi="Verdana"/>
          <w:sz w:val="20"/>
          <w:szCs w:val="20"/>
          <w:lang w:val="en-GB"/>
        </w:rPr>
        <w:t xml:space="preserve"> date,</w:t>
      </w:r>
      <w:r w:rsidR="00790B60" w:rsidRPr="00A621F4">
        <w:rPr>
          <w:rFonts w:ascii="Verdana" w:hAnsi="Verdana"/>
          <w:sz w:val="20"/>
          <w:szCs w:val="20"/>
          <w:lang w:val="en-GB"/>
        </w:rPr>
        <w:t xml:space="preserve"> been uneven and insufficient</w:t>
      </w:r>
      <w:r w:rsidR="006A2E95" w:rsidRPr="00A621F4">
        <w:rPr>
          <w:rFonts w:ascii="Verdana" w:hAnsi="Verdana"/>
          <w:sz w:val="20"/>
          <w:szCs w:val="20"/>
          <w:lang w:val="en-GB"/>
        </w:rPr>
        <w:t>.</w:t>
      </w:r>
      <w:r w:rsidR="00D02588" w:rsidRPr="00A621F4">
        <w:rPr>
          <w:rFonts w:ascii="Verdana" w:hAnsi="Verdana"/>
          <w:sz w:val="20"/>
          <w:szCs w:val="20"/>
          <w:lang w:val="en-GB"/>
        </w:rPr>
        <w:t xml:space="preserve"> </w:t>
      </w:r>
    </w:p>
    <w:p w:rsidR="00D02588" w:rsidRPr="00A621F4" w:rsidRDefault="00D02588" w:rsidP="00A37DFD">
      <w:pPr>
        <w:spacing w:after="0" w:line="360" w:lineRule="auto"/>
        <w:jc w:val="both"/>
        <w:rPr>
          <w:rFonts w:ascii="Verdana" w:hAnsi="Verdana"/>
          <w:sz w:val="20"/>
          <w:szCs w:val="20"/>
          <w:lang w:val="en-GB"/>
        </w:rPr>
      </w:pPr>
    </w:p>
    <w:p w:rsidR="00A37DFD" w:rsidRPr="00A621F4" w:rsidRDefault="002F282B" w:rsidP="00A37DFD">
      <w:pPr>
        <w:spacing w:after="0" w:line="360" w:lineRule="auto"/>
        <w:jc w:val="both"/>
        <w:rPr>
          <w:rFonts w:ascii="Verdana" w:hAnsi="Verdana"/>
          <w:sz w:val="20"/>
          <w:szCs w:val="20"/>
          <w:lang w:val="en-US"/>
        </w:rPr>
      </w:pPr>
      <w:r w:rsidRPr="00A621F4">
        <w:rPr>
          <w:rFonts w:ascii="Verdana" w:hAnsi="Verdana"/>
          <w:sz w:val="20"/>
          <w:szCs w:val="20"/>
          <w:lang w:val="en-GB"/>
        </w:rPr>
        <w:t>HelpAge reiterates its</w:t>
      </w:r>
      <w:r w:rsidR="006A2E95" w:rsidRPr="00A621F4">
        <w:rPr>
          <w:rFonts w:ascii="Verdana" w:hAnsi="Verdana"/>
          <w:sz w:val="20"/>
          <w:szCs w:val="20"/>
          <w:lang w:val="en-GB"/>
        </w:rPr>
        <w:t xml:space="preserve"> concern </w:t>
      </w:r>
      <w:r w:rsidR="006A2E95" w:rsidRPr="00A621F4">
        <w:rPr>
          <w:rFonts w:ascii="Verdana" w:hAnsi="Verdana"/>
          <w:sz w:val="20"/>
          <w:szCs w:val="20"/>
          <w:lang w:val="en-US"/>
        </w:rPr>
        <w:t>that WHO continues to emphasise premature mortality, focusing efforts on NCDs towards people age</w:t>
      </w:r>
      <w:r w:rsidRPr="00A621F4">
        <w:rPr>
          <w:rFonts w:ascii="Verdana" w:hAnsi="Verdana"/>
          <w:sz w:val="20"/>
          <w:szCs w:val="20"/>
          <w:lang w:val="en-US"/>
        </w:rPr>
        <w:t>d</w:t>
      </w:r>
      <w:r w:rsidR="006A2E95" w:rsidRPr="00A621F4">
        <w:rPr>
          <w:rFonts w:ascii="Verdana" w:hAnsi="Verdana"/>
          <w:sz w:val="20"/>
          <w:szCs w:val="20"/>
          <w:lang w:val="en-US"/>
        </w:rPr>
        <w:t xml:space="preserve"> 30 </w:t>
      </w:r>
      <w:r w:rsidRPr="00A621F4">
        <w:rPr>
          <w:rFonts w:ascii="Verdana" w:hAnsi="Verdana"/>
          <w:sz w:val="20"/>
          <w:szCs w:val="20"/>
          <w:lang w:val="en-US"/>
        </w:rPr>
        <w:t>to</w:t>
      </w:r>
      <w:r w:rsidR="006A2E95" w:rsidRPr="00A621F4">
        <w:rPr>
          <w:rFonts w:ascii="Verdana" w:hAnsi="Verdana"/>
          <w:sz w:val="20"/>
          <w:szCs w:val="20"/>
          <w:lang w:val="en-US"/>
        </w:rPr>
        <w:t xml:space="preserve"> 70. We strongly urge the secretariat, Member States and other stakeholders to move </w:t>
      </w:r>
      <w:r w:rsidR="00A37DFD" w:rsidRPr="00A621F4">
        <w:rPr>
          <w:rFonts w:ascii="Verdana" w:hAnsi="Verdana"/>
          <w:sz w:val="20"/>
          <w:szCs w:val="20"/>
          <w:lang w:val="en-US"/>
        </w:rPr>
        <w:t xml:space="preserve">away from </w:t>
      </w:r>
      <w:r w:rsidR="00866EB5" w:rsidRPr="00A621F4">
        <w:rPr>
          <w:rFonts w:ascii="Verdana" w:hAnsi="Verdana"/>
          <w:sz w:val="20"/>
          <w:szCs w:val="20"/>
          <w:lang w:val="en-US"/>
        </w:rPr>
        <w:t>this narrow focus</w:t>
      </w:r>
      <w:r w:rsidR="00A37DFD" w:rsidRPr="00A621F4">
        <w:rPr>
          <w:rFonts w:ascii="Verdana" w:hAnsi="Verdana"/>
          <w:sz w:val="20"/>
          <w:szCs w:val="20"/>
          <w:lang w:val="en-US"/>
        </w:rPr>
        <w:t>,</w:t>
      </w:r>
      <w:r w:rsidR="006A2E95" w:rsidRPr="00A621F4">
        <w:rPr>
          <w:rFonts w:ascii="Verdana" w:hAnsi="Verdana"/>
          <w:sz w:val="20"/>
          <w:szCs w:val="20"/>
          <w:lang w:val="en-US"/>
        </w:rPr>
        <w:t xml:space="preserve"> in recognition of people’</w:t>
      </w:r>
      <w:r w:rsidRPr="00A621F4">
        <w:rPr>
          <w:rFonts w:ascii="Verdana" w:hAnsi="Verdana"/>
          <w:sz w:val="20"/>
          <w:szCs w:val="20"/>
          <w:lang w:val="en-US"/>
        </w:rPr>
        <w:t>s right to health</w:t>
      </w:r>
      <w:r w:rsidR="006A2E95" w:rsidRPr="00A621F4">
        <w:rPr>
          <w:rFonts w:ascii="Verdana" w:hAnsi="Verdana"/>
          <w:sz w:val="20"/>
          <w:szCs w:val="20"/>
          <w:lang w:val="en-US"/>
        </w:rPr>
        <w:t xml:space="preserve"> </w:t>
      </w:r>
      <w:r w:rsidR="00866EB5" w:rsidRPr="00A621F4">
        <w:rPr>
          <w:rFonts w:ascii="Verdana" w:hAnsi="Verdana"/>
          <w:sz w:val="20"/>
          <w:szCs w:val="20"/>
          <w:lang w:val="en-US"/>
        </w:rPr>
        <w:t>across the lifecourse</w:t>
      </w:r>
      <w:r w:rsidR="006A2E95" w:rsidRPr="00A621F4">
        <w:rPr>
          <w:rFonts w:ascii="Verdana" w:hAnsi="Verdana"/>
          <w:sz w:val="20"/>
          <w:szCs w:val="20"/>
          <w:lang w:val="en-US"/>
        </w:rPr>
        <w:t xml:space="preserve">. We note with concern the disproportionate focus on premature mortality in both the Director General’s report and the Secretary General’s </w:t>
      </w:r>
      <w:r w:rsidR="00866EB5" w:rsidRPr="00A621F4">
        <w:rPr>
          <w:rFonts w:ascii="Verdana" w:hAnsi="Verdana"/>
          <w:sz w:val="20"/>
          <w:szCs w:val="20"/>
          <w:lang w:val="en-US"/>
        </w:rPr>
        <w:t xml:space="preserve">2017 </w:t>
      </w:r>
      <w:r w:rsidR="006A2E95" w:rsidRPr="00A621F4">
        <w:rPr>
          <w:rFonts w:ascii="Verdana" w:hAnsi="Verdana"/>
          <w:sz w:val="20"/>
          <w:szCs w:val="20"/>
          <w:lang w:val="en-US"/>
        </w:rPr>
        <w:t>progress report.</w:t>
      </w:r>
    </w:p>
    <w:p w:rsidR="00A37DFD" w:rsidRPr="00A621F4" w:rsidRDefault="00A37DFD" w:rsidP="00A37DFD">
      <w:pPr>
        <w:spacing w:after="0" w:line="360" w:lineRule="auto"/>
        <w:jc w:val="both"/>
        <w:rPr>
          <w:rFonts w:ascii="Verdana" w:hAnsi="Verdana"/>
          <w:sz w:val="20"/>
          <w:szCs w:val="20"/>
          <w:lang w:val="en-US"/>
        </w:rPr>
      </w:pPr>
    </w:p>
    <w:p w:rsidR="00A37DFD" w:rsidRPr="00A621F4" w:rsidRDefault="00A37DFD" w:rsidP="00A37DFD">
      <w:pPr>
        <w:spacing w:after="0" w:line="360" w:lineRule="auto"/>
        <w:jc w:val="both"/>
        <w:rPr>
          <w:rFonts w:ascii="Verdana" w:hAnsi="Verdana"/>
          <w:sz w:val="20"/>
          <w:szCs w:val="20"/>
          <w:lang w:val="en-GB"/>
        </w:rPr>
      </w:pPr>
      <w:r w:rsidRPr="00A621F4">
        <w:rPr>
          <w:rFonts w:ascii="Verdana" w:hAnsi="Verdana"/>
          <w:sz w:val="20"/>
          <w:szCs w:val="20"/>
          <w:lang w:val="en-US"/>
        </w:rPr>
        <w:t>Both reports state that</w:t>
      </w:r>
      <w:r w:rsidR="00866EB5" w:rsidRPr="00A621F4">
        <w:rPr>
          <w:rFonts w:ascii="Verdana" w:hAnsi="Verdana"/>
          <w:sz w:val="20"/>
          <w:szCs w:val="20"/>
          <w:lang w:val="en-US"/>
        </w:rPr>
        <w:t xml:space="preserve"> in 2015</w:t>
      </w:r>
      <w:r w:rsidRPr="00A621F4">
        <w:rPr>
          <w:rFonts w:ascii="Verdana" w:hAnsi="Verdana"/>
          <w:sz w:val="20"/>
          <w:szCs w:val="20"/>
          <w:lang w:val="en-US"/>
        </w:rPr>
        <w:t xml:space="preserve"> 15 million people died prematurely of NCDs. In 2015</w:t>
      </w:r>
      <w:r w:rsidR="00790B60" w:rsidRPr="00A621F4">
        <w:rPr>
          <w:rFonts w:ascii="Verdana" w:hAnsi="Verdana"/>
          <w:sz w:val="20"/>
          <w:szCs w:val="20"/>
          <w:lang w:val="en-US"/>
        </w:rPr>
        <w:t>,</w:t>
      </w:r>
      <w:r w:rsidRPr="00A621F4">
        <w:rPr>
          <w:rFonts w:ascii="Verdana" w:hAnsi="Verdana"/>
          <w:sz w:val="20"/>
          <w:szCs w:val="20"/>
          <w:lang w:val="en-US"/>
        </w:rPr>
        <w:t xml:space="preserve"> approximately 38.7 million people died as a result of NCDs globally</w:t>
      </w:r>
      <w:r w:rsidR="002F282B" w:rsidRPr="00A621F4">
        <w:rPr>
          <w:rStyle w:val="FootnoteReference"/>
          <w:rFonts w:ascii="Verdana" w:hAnsi="Verdana"/>
          <w:sz w:val="20"/>
          <w:szCs w:val="20"/>
          <w:lang w:val="en-US"/>
        </w:rPr>
        <w:footnoteReference w:id="1"/>
      </w:r>
      <w:r w:rsidRPr="00A621F4">
        <w:rPr>
          <w:rFonts w:ascii="Verdana" w:hAnsi="Verdana"/>
          <w:sz w:val="20"/>
          <w:szCs w:val="20"/>
          <w:lang w:val="en-US"/>
        </w:rPr>
        <w:t>. Deaths among those aged 30 to 70 constituted approximatel</w:t>
      </w:r>
      <w:r w:rsidR="00883669" w:rsidRPr="00A621F4">
        <w:rPr>
          <w:rFonts w:ascii="Verdana" w:hAnsi="Verdana"/>
          <w:sz w:val="20"/>
          <w:szCs w:val="20"/>
          <w:lang w:val="en-US"/>
        </w:rPr>
        <w:t>y 39 per cent of all NCD</w:t>
      </w:r>
      <w:r w:rsidRPr="00A621F4">
        <w:rPr>
          <w:rFonts w:ascii="Verdana" w:hAnsi="Verdana"/>
          <w:sz w:val="20"/>
          <w:szCs w:val="20"/>
          <w:lang w:val="en-US"/>
        </w:rPr>
        <w:t xml:space="preserve"> deaths, with the majority of the remaining 61 per cent occurring in people aged 70 and over. The narrow focus on people aged 30 to 70 r</w:t>
      </w:r>
      <w:r w:rsidRPr="00A621F4">
        <w:rPr>
          <w:rFonts w:ascii="Verdana" w:hAnsi="Verdana"/>
          <w:sz w:val="20"/>
          <w:szCs w:val="20"/>
          <w:lang w:val="en-GB"/>
        </w:rPr>
        <w:t>isks the exclusion of people over and under this age</w:t>
      </w:r>
      <w:r w:rsidR="00790B60" w:rsidRPr="00A621F4">
        <w:rPr>
          <w:rFonts w:ascii="Verdana" w:hAnsi="Verdana"/>
          <w:sz w:val="20"/>
          <w:szCs w:val="20"/>
          <w:lang w:val="en-GB"/>
        </w:rPr>
        <w:t>. The lan</w:t>
      </w:r>
      <w:r w:rsidRPr="00A621F4">
        <w:rPr>
          <w:rFonts w:ascii="Verdana" w:hAnsi="Verdana"/>
          <w:sz w:val="20"/>
          <w:szCs w:val="20"/>
          <w:lang w:val="en-GB"/>
        </w:rPr>
        <w:t xml:space="preserve">guage of ‘premature mortality’ suggests there is an age at which it is acceptable to die. It is discriminatory, risks inequity in access to services, and gives space for ageism within health systems. </w:t>
      </w:r>
    </w:p>
    <w:p w:rsidR="006A2E95" w:rsidRPr="00A621F4" w:rsidRDefault="006A2E95" w:rsidP="00A37DFD">
      <w:pPr>
        <w:spacing w:after="0" w:line="360" w:lineRule="auto"/>
        <w:jc w:val="both"/>
        <w:rPr>
          <w:rFonts w:ascii="Verdana" w:hAnsi="Verdana"/>
          <w:sz w:val="20"/>
          <w:szCs w:val="20"/>
          <w:lang w:val="en-GB"/>
        </w:rPr>
      </w:pPr>
    </w:p>
    <w:p w:rsidR="001D62C2" w:rsidRPr="00A621F4" w:rsidRDefault="00A37DFD" w:rsidP="00790B60">
      <w:pPr>
        <w:spacing w:after="0" w:line="360" w:lineRule="auto"/>
        <w:jc w:val="both"/>
        <w:rPr>
          <w:rFonts w:ascii="Verdana" w:hAnsi="Verdana" w:cstheme="minorHAnsi"/>
          <w:sz w:val="20"/>
          <w:szCs w:val="20"/>
          <w:lang w:val="en-GB"/>
        </w:rPr>
      </w:pPr>
      <w:r w:rsidRPr="00A621F4">
        <w:rPr>
          <w:rFonts w:ascii="Verdana" w:hAnsi="Verdana"/>
          <w:sz w:val="20"/>
          <w:szCs w:val="20"/>
          <w:lang w:val="en-GB"/>
        </w:rPr>
        <w:t>For a truly successful High Level Meeting</w:t>
      </w:r>
      <w:r w:rsidR="00866EB5" w:rsidRPr="00A621F4">
        <w:rPr>
          <w:rFonts w:ascii="Verdana" w:hAnsi="Verdana"/>
          <w:sz w:val="20"/>
          <w:szCs w:val="20"/>
          <w:lang w:val="en-GB"/>
        </w:rPr>
        <w:t>,</w:t>
      </w:r>
      <w:r w:rsidRPr="00A621F4">
        <w:rPr>
          <w:rFonts w:ascii="Verdana" w:hAnsi="Verdana"/>
          <w:sz w:val="20"/>
          <w:szCs w:val="20"/>
          <w:lang w:val="en-GB"/>
        </w:rPr>
        <w:t xml:space="preserve"> </w:t>
      </w:r>
      <w:r w:rsidR="00790B60" w:rsidRPr="00A621F4">
        <w:rPr>
          <w:rFonts w:ascii="Verdana" w:hAnsi="Verdana"/>
          <w:sz w:val="20"/>
          <w:szCs w:val="20"/>
          <w:lang w:val="en-GB"/>
        </w:rPr>
        <w:t>HelpAge</w:t>
      </w:r>
      <w:r w:rsidRPr="00A621F4">
        <w:rPr>
          <w:rFonts w:ascii="Verdana" w:hAnsi="Verdana"/>
          <w:sz w:val="20"/>
          <w:szCs w:val="20"/>
          <w:lang w:val="en-GB"/>
        </w:rPr>
        <w:t xml:space="preserve"> urge</w:t>
      </w:r>
      <w:r w:rsidR="00790B60" w:rsidRPr="00A621F4">
        <w:rPr>
          <w:rFonts w:ascii="Verdana" w:hAnsi="Verdana"/>
          <w:sz w:val="20"/>
          <w:szCs w:val="20"/>
          <w:lang w:val="en-GB"/>
        </w:rPr>
        <w:t>s</w:t>
      </w:r>
      <w:r w:rsidRPr="00A621F4">
        <w:rPr>
          <w:rFonts w:ascii="Verdana" w:hAnsi="Verdana"/>
          <w:sz w:val="20"/>
          <w:szCs w:val="20"/>
          <w:lang w:val="en-GB"/>
        </w:rPr>
        <w:t xml:space="preserve"> Member States and the WHO to commit to an inclusive approach that leaves no one behind.</w:t>
      </w:r>
      <w:r w:rsidR="00790B60" w:rsidRPr="00A621F4">
        <w:rPr>
          <w:rFonts w:ascii="Verdana" w:hAnsi="Verdana"/>
          <w:sz w:val="20"/>
          <w:szCs w:val="20"/>
          <w:lang w:val="en-GB"/>
        </w:rPr>
        <w:t xml:space="preserve"> An approach that includes people of all ages in policies,</w:t>
      </w:r>
      <w:r w:rsidR="00866EB5" w:rsidRPr="00A621F4">
        <w:rPr>
          <w:rFonts w:ascii="Verdana" w:hAnsi="Verdana"/>
          <w:sz w:val="20"/>
          <w:szCs w:val="20"/>
          <w:lang w:val="en-GB"/>
        </w:rPr>
        <w:t xml:space="preserve"> targets and indicators;</w:t>
      </w:r>
      <w:r w:rsidR="00790B60" w:rsidRPr="00A621F4">
        <w:rPr>
          <w:rFonts w:ascii="Verdana" w:hAnsi="Verdana"/>
          <w:sz w:val="20"/>
          <w:szCs w:val="20"/>
          <w:lang w:val="en-GB"/>
        </w:rPr>
        <w:t xml:space="preserve"> that ensures data on NCDs is collected</w:t>
      </w:r>
      <w:r w:rsidR="00883669" w:rsidRPr="00A621F4">
        <w:rPr>
          <w:rFonts w:ascii="Verdana" w:hAnsi="Verdana"/>
          <w:sz w:val="20"/>
          <w:szCs w:val="20"/>
          <w:lang w:val="en-GB"/>
        </w:rPr>
        <w:t xml:space="preserve"> for all people and</w:t>
      </w:r>
      <w:r w:rsidR="00790B60" w:rsidRPr="00A621F4">
        <w:rPr>
          <w:rFonts w:ascii="Verdana" w:hAnsi="Verdana"/>
          <w:sz w:val="20"/>
          <w:szCs w:val="20"/>
          <w:lang w:val="en-GB"/>
        </w:rPr>
        <w:t xml:space="preserve"> </w:t>
      </w:r>
      <w:r w:rsidR="002F282B" w:rsidRPr="00A621F4">
        <w:rPr>
          <w:rFonts w:ascii="Verdana" w:hAnsi="Verdana"/>
          <w:sz w:val="20"/>
          <w:szCs w:val="20"/>
          <w:lang w:val="en-GB"/>
        </w:rPr>
        <w:t xml:space="preserve">is </w:t>
      </w:r>
      <w:r w:rsidR="00790B60" w:rsidRPr="00A621F4">
        <w:rPr>
          <w:rFonts w:ascii="Verdana" w:hAnsi="Verdana"/>
          <w:sz w:val="20"/>
          <w:szCs w:val="20"/>
          <w:lang w:val="en-GB"/>
        </w:rPr>
        <w:t>disaggregat</w:t>
      </w:r>
      <w:r w:rsidR="00883669" w:rsidRPr="00A621F4">
        <w:rPr>
          <w:rFonts w:ascii="Verdana" w:hAnsi="Verdana"/>
          <w:sz w:val="20"/>
          <w:szCs w:val="20"/>
          <w:lang w:val="en-GB"/>
        </w:rPr>
        <w:t>ed</w:t>
      </w:r>
      <w:r w:rsidR="00790B60" w:rsidRPr="00A621F4">
        <w:rPr>
          <w:rFonts w:ascii="Verdana" w:hAnsi="Verdana"/>
          <w:sz w:val="20"/>
          <w:szCs w:val="20"/>
          <w:lang w:val="en-GB"/>
        </w:rPr>
        <w:t xml:space="preserve"> by age</w:t>
      </w:r>
      <w:r w:rsidR="00866EB5" w:rsidRPr="00A621F4">
        <w:rPr>
          <w:rFonts w:ascii="Verdana" w:hAnsi="Verdana"/>
          <w:sz w:val="20"/>
          <w:szCs w:val="20"/>
          <w:lang w:val="en-GB"/>
        </w:rPr>
        <w:t>;</w:t>
      </w:r>
      <w:r w:rsidR="00790B60" w:rsidRPr="00A621F4">
        <w:rPr>
          <w:rFonts w:ascii="Verdana" w:hAnsi="Verdana"/>
          <w:sz w:val="20"/>
          <w:szCs w:val="20"/>
          <w:lang w:val="en-GB"/>
        </w:rPr>
        <w:t xml:space="preserve"> that recognises the positive impact of prevention across the lifecourse</w:t>
      </w:r>
      <w:r w:rsidR="00866EB5" w:rsidRPr="00A621F4">
        <w:rPr>
          <w:rFonts w:ascii="Verdana" w:hAnsi="Verdana"/>
          <w:sz w:val="20"/>
          <w:szCs w:val="20"/>
          <w:lang w:val="en-GB"/>
        </w:rPr>
        <w:t>;</w:t>
      </w:r>
      <w:r w:rsidR="00790B60" w:rsidRPr="00A621F4">
        <w:rPr>
          <w:rFonts w:ascii="Verdana" w:hAnsi="Verdana"/>
          <w:sz w:val="20"/>
          <w:szCs w:val="20"/>
          <w:lang w:val="en-GB"/>
        </w:rPr>
        <w:t xml:space="preserve"> and delivers services targeted and responsive to </w:t>
      </w:r>
      <w:r w:rsidR="00883669" w:rsidRPr="00A621F4">
        <w:rPr>
          <w:rFonts w:ascii="Verdana" w:hAnsi="Verdana"/>
          <w:sz w:val="20"/>
          <w:szCs w:val="20"/>
          <w:lang w:val="en-GB"/>
        </w:rPr>
        <w:t xml:space="preserve">the </w:t>
      </w:r>
      <w:r w:rsidR="00790B60" w:rsidRPr="00A621F4">
        <w:rPr>
          <w:rFonts w:ascii="Verdana" w:hAnsi="Verdana"/>
          <w:sz w:val="20"/>
          <w:szCs w:val="20"/>
          <w:lang w:val="en-GB"/>
        </w:rPr>
        <w:t>complex health needs in older age.</w:t>
      </w:r>
    </w:p>
    <w:sectPr w:rsidR="001D62C2" w:rsidRPr="00A621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EC8" w:rsidRDefault="001D1EC8" w:rsidP="002F282B">
      <w:pPr>
        <w:spacing w:after="0" w:line="240" w:lineRule="auto"/>
      </w:pPr>
      <w:r>
        <w:separator/>
      </w:r>
    </w:p>
  </w:endnote>
  <w:endnote w:type="continuationSeparator" w:id="0">
    <w:p w:rsidR="001D1EC8" w:rsidRDefault="001D1EC8" w:rsidP="002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EC8" w:rsidRDefault="001D1EC8" w:rsidP="002F282B">
      <w:pPr>
        <w:spacing w:after="0" w:line="240" w:lineRule="auto"/>
      </w:pPr>
      <w:r>
        <w:separator/>
      </w:r>
    </w:p>
  </w:footnote>
  <w:footnote w:type="continuationSeparator" w:id="0">
    <w:p w:rsidR="001D1EC8" w:rsidRDefault="001D1EC8" w:rsidP="002F282B">
      <w:pPr>
        <w:spacing w:after="0" w:line="240" w:lineRule="auto"/>
      </w:pPr>
      <w:r>
        <w:continuationSeparator/>
      </w:r>
    </w:p>
  </w:footnote>
  <w:footnote w:id="1">
    <w:p w:rsidR="002F282B" w:rsidRPr="002F282B" w:rsidRDefault="002F282B">
      <w:pPr>
        <w:pStyle w:val="FootnoteText"/>
        <w:rPr>
          <w:lang w:val="en-GB"/>
        </w:rPr>
      </w:pPr>
      <w:r>
        <w:rPr>
          <w:rStyle w:val="FootnoteReference"/>
        </w:rPr>
        <w:footnoteRef/>
      </w:r>
      <w:r>
        <w:t xml:space="preserve"> </w:t>
      </w:r>
      <w:r w:rsidRPr="002F282B">
        <w:rPr>
          <w:lang w:val="en-GB"/>
        </w:rPr>
        <w:t>Data from Institute for Health Metrics and Evaluation, Global Burden of Disease</w:t>
      </w:r>
      <w:r>
        <w:rPr>
          <w:lang w:val="en-GB"/>
        </w:rPr>
        <w:t xml:space="preserve"> Compare Data Visualisation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C61A3"/>
    <w:multiLevelType w:val="hybridMultilevel"/>
    <w:tmpl w:val="B4406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C62415"/>
    <w:multiLevelType w:val="hybridMultilevel"/>
    <w:tmpl w:val="EB3E6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37A"/>
    <w:rsid w:val="000F1618"/>
    <w:rsid w:val="0012037A"/>
    <w:rsid w:val="001371FC"/>
    <w:rsid w:val="00146F3A"/>
    <w:rsid w:val="001959BF"/>
    <w:rsid w:val="001D1EC8"/>
    <w:rsid w:val="001D62C2"/>
    <w:rsid w:val="00253BD9"/>
    <w:rsid w:val="002F282B"/>
    <w:rsid w:val="003023C8"/>
    <w:rsid w:val="004C0F62"/>
    <w:rsid w:val="004D6EF4"/>
    <w:rsid w:val="005245B1"/>
    <w:rsid w:val="00556403"/>
    <w:rsid w:val="0058350B"/>
    <w:rsid w:val="005F3ED2"/>
    <w:rsid w:val="006136A7"/>
    <w:rsid w:val="00646AC8"/>
    <w:rsid w:val="00693C96"/>
    <w:rsid w:val="006A2E95"/>
    <w:rsid w:val="00790B60"/>
    <w:rsid w:val="007D0954"/>
    <w:rsid w:val="00866EB5"/>
    <w:rsid w:val="00883669"/>
    <w:rsid w:val="00887967"/>
    <w:rsid w:val="00903EEC"/>
    <w:rsid w:val="009C1C02"/>
    <w:rsid w:val="00A37DFD"/>
    <w:rsid w:val="00A621F4"/>
    <w:rsid w:val="00AD1C63"/>
    <w:rsid w:val="00B04179"/>
    <w:rsid w:val="00BC6DD6"/>
    <w:rsid w:val="00C549D5"/>
    <w:rsid w:val="00D02588"/>
    <w:rsid w:val="00F45422"/>
    <w:rsid w:val="00F75FED"/>
    <w:rsid w:val="00FF2695"/>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28E6FD-7BA1-491C-9915-E94E7DAEA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954"/>
    <w:pPr>
      <w:ind w:left="720"/>
      <w:contextualSpacing/>
    </w:pPr>
    <w:rPr>
      <w:lang w:val="en-GB"/>
    </w:rPr>
  </w:style>
  <w:style w:type="paragraph" w:styleId="BalloonText">
    <w:name w:val="Balloon Text"/>
    <w:basedOn w:val="Normal"/>
    <w:link w:val="BalloonTextChar"/>
    <w:uiPriority w:val="99"/>
    <w:semiHidden/>
    <w:unhideWhenUsed/>
    <w:rsid w:val="004D6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EF4"/>
    <w:rPr>
      <w:rFonts w:ascii="Tahoma" w:hAnsi="Tahoma" w:cs="Tahoma"/>
      <w:sz w:val="16"/>
      <w:szCs w:val="16"/>
    </w:rPr>
  </w:style>
  <w:style w:type="paragraph" w:styleId="FootnoteText">
    <w:name w:val="footnote text"/>
    <w:basedOn w:val="Normal"/>
    <w:link w:val="FootnoteTextChar"/>
    <w:uiPriority w:val="99"/>
    <w:semiHidden/>
    <w:unhideWhenUsed/>
    <w:rsid w:val="002F28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282B"/>
    <w:rPr>
      <w:sz w:val="20"/>
      <w:szCs w:val="20"/>
    </w:rPr>
  </w:style>
  <w:style w:type="character" w:styleId="FootnoteReference">
    <w:name w:val="footnote reference"/>
    <w:basedOn w:val="DefaultParagraphFont"/>
    <w:uiPriority w:val="99"/>
    <w:semiHidden/>
    <w:unhideWhenUsed/>
    <w:rsid w:val="002F28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999304">
      <w:bodyDiv w:val="1"/>
      <w:marLeft w:val="0"/>
      <w:marRight w:val="0"/>
      <w:marTop w:val="0"/>
      <w:marBottom w:val="0"/>
      <w:divBdr>
        <w:top w:val="none" w:sz="0" w:space="0" w:color="auto"/>
        <w:left w:val="none" w:sz="0" w:space="0" w:color="auto"/>
        <w:bottom w:val="none" w:sz="0" w:space="0" w:color="auto"/>
        <w:right w:val="none" w:sz="0" w:space="0" w:color="auto"/>
      </w:divBdr>
      <w:divsChild>
        <w:div w:id="1568108873">
          <w:marLeft w:val="0"/>
          <w:marRight w:val="0"/>
          <w:marTop w:val="0"/>
          <w:marBottom w:val="0"/>
          <w:divBdr>
            <w:top w:val="none" w:sz="0" w:space="0" w:color="auto"/>
            <w:left w:val="none" w:sz="0" w:space="0" w:color="auto"/>
            <w:bottom w:val="none" w:sz="0" w:space="0" w:color="auto"/>
            <w:right w:val="none" w:sz="0" w:space="0" w:color="auto"/>
          </w:divBdr>
          <w:divsChild>
            <w:div w:id="2125804886">
              <w:marLeft w:val="0"/>
              <w:marRight w:val="0"/>
              <w:marTop w:val="0"/>
              <w:marBottom w:val="0"/>
              <w:divBdr>
                <w:top w:val="none" w:sz="0" w:space="0" w:color="auto"/>
                <w:left w:val="none" w:sz="0" w:space="0" w:color="auto"/>
                <w:bottom w:val="none" w:sz="0" w:space="0" w:color="auto"/>
                <w:right w:val="none" w:sz="0" w:space="0" w:color="auto"/>
              </w:divBdr>
            </w:div>
            <w:div w:id="1273777824">
              <w:marLeft w:val="0"/>
              <w:marRight w:val="0"/>
              <w:marTop w:val="0"/>
              <w:marBottom w:val="0"/>
              <w:divBdr>
                <w:top w:val="none" w:sz="0" w:space="0" w:color="auto"/>
                <w:left w:val="none" w:sz="0" w:space="0" w:color="auto"/>
                <w:bottom w:val="none" w:sz="0" w:space="0" w:color="auto"/>
                <w:right w:val="none" w:sz="0" w:space="0" w:color="auto"/>
              </w:divBdr>
              <w:divsChild>
                <w:div w:id="10089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84319">
          <w:marLeft w:val="0"/>
          <w:marRight w:val="0"/>
          <w:marTop w:val="0"/>
          <w:marBottom w:val="0"/>
          <w:divBdr>
            <w:top w:val="none" w:sz="0" w:space="0" w:color="auto"/>
            <w:left w:val="none" w:sz="0" w:space="0" w:color="auto"/>
            <w:bottom w:val="none" w:sz="0" w:space="0" w:color="auto"/>
            <w:right w:val="none" w:sz="0" w:space="0" w:color="auto"/>
          </w:divBdr>
          <w:divsChild>
            <w:div w:id="789784763">
              <w:marLeft w:val="0"/>
              <w:marRight w:val="0"/>
              <w:marTop w:val="0"/>
              <w:marBottom w:val="0"/>
              <w:divBdr>
                <w:top w:val="none" w:sz="0" w:space="0" w:color="auto"/>
                <w:left w:val="none" w:sz="0" w:space="0" w:color="auto"/>
                <w:bottom w:val="none" w:sz="0" w:space="0" w:color="auto"/>
                <w:right w:val="none" w:sz="0" w:space="0" w:color="auto"/>
              </w:divBdr>
            </w:div>
            <w:div w:id="1443577064">
              <w:marLeft w:val="0"/>
              <w:marRight w:val="0"/>
              <w:marTop w:val="0"/>
              <w:marBottom w:val="0"/>
              <w:divBdr>
                <w:top w:val="none" w:sz="0" w:space="0" w:color="auto"/>
                <w:left w:val="none" w:sz="0" w:space="0" w:color="auto"/>
                <w:bottom w:val="none" w:sz="0" w:space="0" w:color="auto"/>
                <w:right w:val="none" w:sz="0" w:space="0" w:color="auto"/>
              </w:divBdr>
              <w:divsChild>
                <w:div w:id="45233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796442">
      <w:bodyDiv w:val="1"/>
      <w:marLeft w:val="0"/>
      <w:marRight w:val="0"/>
      <w:marTop w:val="0"/>
      <w:marBottom w:val="0"/>
      <w:divBdr>
        <w:top w:val="none" w:sz="0" w:space="0" w:color="auto"/>
        <w:left w:val="none" w:sz="0" w:space="0" w:color="auto"/>
        <w:bottom w:val="none" w:sz="0" w:space="0" w:color="auto"/>
        <w:right w:val="none" w:sz="0" w:space="0" w:color="auto"/>
      </w:divBdr>
      <w:divsChild>
        <w:div w:id="1984382373">
          <w:marLeft w:val="0"/>
          <w:marRight w:val="0"/>
          <w:marTop w:val="0"/>
          <w:marBottom w:val="0"/>
          <w:divBdr>
            <w:top w:val="none" w:sz="0" w:space="0" w:color="auto"/>
            <w:left w:val="none" w:sz="0" w:space="0" w:color="auto"/>
            <w:bottom w:val="none" w:sz="0" w:space="0" w:color="auto"/>
            <w:right w:val="none" w:sz="0" w:space="0" w:color="auto"/>
          </w:divBdr>
          <w:divsChild>
            <w:div w:id="1546868622">
              <w:marLeft w:val="0"/>
              <w:marRight w:val="0"/>
              <w:marTop w:val="0"/>
              <w:marBottom w:val="0"/>
              <w:divBdr>
                <w:top w:val="none" w:sz="0" w:space="0" w:color="auto"/>
                <w:left w:val="none" w:sz="0" w:space="0" w:color="auto"/>
                <w:bottom w:val="none" w:sz="0" w:space="0" w:color="auto"/>
                <w:right w:val="none" w:sz="0" w:space="0" w:color="auto"/>
              </w:divBdr>
              <w:divsChild>
                <w:div w:id="2015646962">
                  <w:marLeft w:val="0"/>
                  <w:marRight w:val="0"/>
                  <w:marTop w:val="0"/>
                  <w:marBottom w:val="0"/>
                  <w:divBdr>
                    <w:top w:val="none" w:sz="0" w:space="0" w:color="auto"/>
                    <w:left w:val="none" w:sz="0" w:space="0" w:color="auto"/>
                    <w:bottom w:val="none" w:sz="0" w:space="0" w:color="auto"/>
                    <w:right w:val="none" w:sz="0" w:space="0" w:color="auto"/>
                  </w:divBdr>
                  <w:divsChild>
                    <w:div w:id="1610509473">
                      <w:marLeft w:val="0"/>
                      <w:marRight w:val="0"/>
                      <w:marTop w:val="0"/>
                      <w:marBottom w:val="0"/>
                      <w:divBdr>
                        <w:top w:val="none" w:sz="0" w:space="0" w:color="auto"/>
                        <w:left w:val="none" w:sz="0" w:space="0" w:color="auto"/>
                        <w:bottom w:val="none" w:sz="0" w:space="0" w:color="auto"/>
                        <w:right w:val="none" w:sz="0" w:space="0" w:color="auto"/>
                      </w:divBdr>
                      <w:divsChild>
                        <w:div w:id="550504678">
                          <w:marLeft w:val="0"/>
                          <w:marRight w:val="0"/>
                          <w:marTop w:val="0"/>
                          <w:marBottom w:val="75"/>
                          <w:divBdr>
                            <w:top w:val="none" w:sz="0" w:space="0" w:color="auto"/>
                            <w:left w:val="none" w:sz="0" w:space="0" w:color="auto"/>
                            <w:bottom w:val="none" w:sz="0" w:space="0" w:color="auto"/>
                            <w:right w:val="none" w:sz="0" w:space="0" w:color="auto"/>
                          </w:divBdr>
                          <w:divsChild>
                            <w:div w:id="725030461">
                              <w:marLeft w:val="0"/>
                              <w:marRight w:val="0"/>
                              <w:marTop w:val="0"/>
                              <w:marBottom w:val="0"/>
                              <w:divBdr>
                                <w:top w:val="none" w:sz="0" w:space="0" w:color="auto"/>
                                <w:left w:val="none" w:sz="0" w:space="0" w:color="auto"/>
                                <w:bottom w:val="none" w:sz="0" w:space="0" w:color="auto"/>
                                <w:right w:val="none" w:sz="0" w:space="0" w:color="auto"/>
                              </w:divBdr>
                              <w:divsChild>
                                <w:div w:id="37510879">
                                  <w:marLeft w:val="150"/>
                                  <w:marRight w:val="150"/>
                                  <w:marTop w:val="150"/>
                                  <w:marBottom w:val="150"/>
                                  <w:divBdr>
                                    <w:top w:val="none" w:sz="0" w:space="0" w:color="auto"/>
                                    <w:left w:val="none" w:sz="0" w:space="0" w:color="auto"/>
                                    <w:bottom w:val="none" w:sz="0" w:space="0" w:color="auto"/>
                                    <w:right w:val="none" w:sz="0" w:space="0" w:color="auto"/>
                                  </w:divBdr>
                                  <w:divsChild>
                                    <w:div w:id="1442065444">
                                      <w:marLeft w:val="0"/>
                                      <w:marRight w:val="0"/>
                                      <w:marTop w:val="0"/>
                                      <w:marBottom w:val="0"/>
                                      <w:divBdr>
                                        <w:top w:val="none" w:sz="0" w:space="0" w:color="auto"/>
                                        <w:left w:val="none" w:sz="0" w:space="0" w:color="auto"/>
                                        <w:bottom w:val="none" w:sz="0" w:space="0" w:color="auto"/>
                                        <w:right w:val="none" w:sz="0" w:space="0" w:color="auto"/>
                                      </w:divBdr>
                                      <w:divsChild>
                                        <w:div w:id="1846550800">
                                          <w:marLeft w:val="0"/>
                                          <w:marRight w:val="0"/>
                                          <w:marTop w:val="0"/>
                                          <w:marBottom w:val="0"/>
                                          <w:divBdr>
                                            <w:top w:val="none" w:sz="0" w:space="0" w:color="auto"/>
                                            <w:left w:val="none" w:sz="0" w:space="0" w:color="auto"/>
                                            <w:bottom w:val="none" w:sz="0" w:space="0" w:color="auto"/>
                                            <w:right w:val="none" w:sz="0" w:space="0" w:color="auto"/>
                                          </w:divBdr>
                                        </w:div>
                                        <w:div w:id="872035697">
                                          <w:marLeft w:val="0"/>
                                          <w:marRight w:val="0"/>
                                          <w:marTop w:val="0"/>
                                          <w:marBottom w:val="0"/>
                                          <w:divBdr>
                                            <w:top w:val="none" w:sz="0" w:space="0" w:color="auto"/>
                                            <w:left w:val="none" w:sz="0" w:space="0" w:color="auto"/>
                                            <w:bottom w:val="none" w:sz="0" w:space="0" w:color="auto"/>
                                            <w:right w:val="none" w:sz="0" w:space="0" w:color="auto"/>
                                          </w:divBdr>
                                          <w:divsChild>
                                            <w:div w:id="20025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7863">
                                      <w:marLeft w:val="0"/>
                                      <w:marRight w:val="0"/>
                                      <w:marTop w:val="0"/>
                                      <w:marBottom w:val="0"/>
                                      <w:divBdr>
                                        <w:top w:val="none" w:sz="0" w:space="0" w:color="auto"/>
                                        <w:left w:val="none" w:sz="0" w:space="0" w:color="auto"/>
                                        <w:bottom w:val="none" w:sz="0" w:space="0" w:color="auto"/>
                                        <w:right w:val="none" w:sz="0" w:space="0" w:color="auto"/>
                                      </w:divBdr>
                                      <w:divsChild>
                                        <w:div w:id="20596394">
                                          <w:marLeft w:val="0"/>
                                          <w:marRight w:val="0"/>
                                          <w:marTop w:val="0"/>
                                          <w:marBottom w:val="0"/>
                                          <w:divBdr>
                                            <w:top w:val="none" w:sz="0" w:space="0" w:color="auto"/>
                                            <w:left w:val="none" w:sz="0" w:space="0" w:color="auto"/>
                                            <w:bottom w:val="none" w:sz="0" w:space="0" w:color="auto"/>
                                            <w:right w:val="none" w:sz="0" w:space="0" w:color="auto"/>
                                          </w:divBdr>
                                        </w:div>
                                        <w:div w:id="1628731417">
                                          <w:marLeft w:val="0"/>
                                          <w:marRight w:val="0"/>
                                          <w:marTop w:val="0"/>
                                          <w:marBottom w:val="0"/>
                                          <w:divBdr>
                                            <w:top w:val="none" w:sz="0" w:space="0" w:color="auto"/>
                                            <w:left w:val="none" w:sz="0" w:space="0" w:color="auto"/>
                                            <w:bottom w:val="none" w:sz="0" w:space="0" w:color="auto"/>
                                            <w:right w:val="none" w:sz="0" w:space="0" w:color="auto"/>
                                          </w:divBdr>
                                          <w:divsChild>
                                            <w:div w:id="27868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99B3C-709E-4D71-BC52-877CBDD59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 Guest</dc:creator>
  <cp:lastModifiedBy>Ben Small</cp:lastModifiedBy>
  <cp:revision>3</cp:revision>
  <dcterms:created xsi:type="dcterms:W3CDTF">2018-05-31T12:46:00Z</dcterms:created>
  <dcterms:modified xsi:type="dcterms:W3CDTF">2018-06-04T09:05:00Z</dcterms:modified>
</cp:coreProperties>
</file>