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1AA8B" w14:textId="5ECB13A7" w:rsidR="0047484C" w:rsidRDefault="0047484C" w:rsidP="004748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E7B6ED" wp14:editId="227788E2">
            <wp:simplePos x="0" y="0"/>
            <wp:positionH relativeFrom="page">
              <wp:posOffset>5143500</wp:posOffset>
            </wp:positionH>
            <wp:positionV relativeFrom="page">
              <wp:posOffset>571500</wp:posOffset>
            </wp:positionV>
            <wp:extent cx="1485900" cy="811530"/>
            <wp:effectExtent l="0" t="0" r="12700" b="1270"/>
            <wp:wrapNone/>
            <wp:docPr id="1" name="Picture 1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96F4C" w14:textId="77777777" w:rsidR="0047484C" w:rsidRDefault="0047484C" w:rsidP="00572076">
      <w:pPr>
        <w:rPr>
          <w:rFonts w:ascii="Arial" w:hAnsi="Arial" w:cs="Arial"/>
          <w:b/>
        </w:rPr>
      </w:pPr>
    </w:p>
    <w:p w14:paraId="2BA64D7C" w14:textId="77777777" w:rsidR="00572076" w:rsidRPr="00191605" w:rsidRDefault="00572076" w:rsidP="00572076">
      <w:pPr>
        <w:rPr>
          <w:rFonts w:ascii="Verdana" w:hAnsi="Verdana" w:cs="Arial"/>
          <w:b/>
          <w:sz w:val="20"/>
          <w:szCs w:val="20"/>
        </w:rPr>
      </w:pPr>
    </w:p>
    <w:p w14:paraId="47DFA55A" w14:textId="77777777" w:rsidR="0047484C" w:rsidRDefault="0047484C" w:rsidP="0047484C">
      <w:pPr>
        <w:jc w:val="center"/>
        <w:rPr>
          <w:rFonts w:ascii="Verdana" w:hAnsi="Verdana" w:cs="Arial"/>
          <w:b/>
        </w:rPr>
      </w:pPr>
    </w:p>
    <w:p w14:paraId="69D7595D" w14:textId="05BA37E8" w:rsidR="0047484C" w:rsidRPr="00191605" w:rsidRDefault="0047484C" w:rsidP="0047484C">
      <w:pPr>
        <w:jc w:val="center"/>
        <w:rPr>
          <w:rFonts w:ascii="Verdana" w:hAnsi="Verdana" w:cs="Arial"/>
        </w:rPr>
      </w:pPr>
      <w:r w:rsidRPr="00191605">
        <w:rPr>
          <w:rFonts w:ascii="Verdana" w:hAnsi="Verdana" w:cs="Arial"/>
          <w:b/>
        </w:rPr>
        <w:t>Job Description</w:t>
      </w:r>
      <w:r>
        <w:rPr>
          <w:rFonts w:ascii="Verdana" w:hAnsi="Verdana" w:cs="Arial"/>
          <w:b/>
        </w:rPr>
        <w:t xml:space="preserve"> </w:t>
      </w:r>
      <w:r w:rsidR="00FF7D77">
        <w:rPr>
          <w:rFonts w:ascii="Verdana" w:hAnsi="Verdana" w:cs="Arial"/>
          <w:b/>
        </w:rPr>
        <w:t>–</w:t>
      </w:r>
      <w:r w:rsidRPr="00191605">
        <w:rPr>
          <w:rFonts w:ascii="Verdana" w:hAnsi="Verdana" w:cs="Arial"/>
          <w:b/>
        </w:rPr>
        <w:t xml:space="preserve"> </w:t>
      </w:r>
      <w:r w:rsidR="00FF7D77">
        <w:rPr>
          <w:rFonts w:ascii="Verdana" w:hAnsi="Verdana" w:cs="Arial"/>
          <w:b/>
        </w:rPr>
        <w:t>Governance and Social Accountability Adviser</w:t>
      </w:r>
    </w:p>
    <w:p w14:paraId="058C45AA" w14:textId="77777777" w:rsidR="0047484C" w:rsidRPr="00191605" w:rsidRDefault="0047484C" w:rsidP="0047484C">
      <w:pPr>
        <w:jc w:val="center"/>
        <w:rPr>
          <w:rFonts w:ascii="Verdana" w:hAnsi="Verdana" w:cs="Arial"/>
          <w:sz w:val="20"/>
          <w:szCs w:val="20"/>
        </w:rPr>
      </w:pPr>
    </w:p>
    <w:p w14:paraId="46C59DD3" w14:textId="471D7CEA" w:rsidR="0047484C" w:rsidRDefault="00884A23" w:rsidP="0047484C">
      <w:pPr>
        <w:pStyle w:val="Heading1"/>
        <w:spacing w:after="240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sz w:val="20"/>
        </w:rPr>
        <w:t>JOB TITLE:</w:t>
      </w:r>
      <w:r w:rsidR="0047484C" w:rsidRPr="00F3124D">
        <w:rPr>
          <w:rFonts w:ascii="Verdana" w:hAnsi="Verdana" w:cs="Arial"/>
          <w:b w:val="0"/>
          <w:sz w:val="20"/>
        </w:rPr>
        <w:tab/>
      </w:r>
      <w:r w:rsidR="0047484C" w:rsidRPr="00F3124D">
        <w:rPr>
          <w:rFonts w:ascii="Verdana" w:hAnsi="Verdana" w:cs="Arial"/>
          <w:b w:val="0"/>
          <w:sz w:val="20"/>
        </w:rPr>
        <w:tab/>
      </w:r>
      <w:r w:rsidR="00A33BB9">
        <w:rPr>
          <w:rFonts w:ascii="Verdana" w:hAnsi="Verdana" w:cs="Arial"/>
          <w:b w:val="0"/>
          <w:sz w:val="20"/>
        </w:rPr>
        <w:tab/>
      </w:r>
      <w:r w:rsidR="00FF7D77" w:rsidRPr="00FF7D77">
        <w:rPr>
          <w:rFonts w:ascii="Verdana" w:hAnsi="Verdana" w:cs="Arial"/>
          <w:b w:val="0"/>
          <w:sz w:val="20"/>
        </w:rPr>
        <w:t>Governance and Social Accountability Adviser</w:t>
      </w:r>
    </w:p>
    <w:p w14:paraId="1D45A1A0" w14:textId="7DB9672D" w:rsidR="00ED2B78" w:rsidRPr="00ED2B78" w:rsidRDefault="00ED2B78" w:rsidP="00ED2B78">
      <w:pPr>
        <w:spacing w:after="0" w:line="240" w:lineRule="auto"/>
        <w:rPr>
          <w:rFonts w:ascii="Verdana" w:hAnsi="Verdana" w:cs="Arial"/>
          <w:b/>
          <w:color w:val="F25821"/>
          <w:sz w:val="20"/>
          <w:szCs w:val="20"/>
        </w:rPr>
      </w:pPr>
      <w:r w:rsidRPr="00ED2B78">
        <w:rPr>
          <w:rFonts w:ascii="Verdana" w:hAnsi="Verdana" w:cs="Arial"/>
          <w:b/>
          <w:bCs/>
          <w:iCs/>
          <w:sz w:val="20"/>
        </w:rPr>
        <w:t>SALARY</w:t>
      </w:r>
      <w:r w:rsidR="00A33BB9" w:rsidRPr="00ED2B78">
        <w:rPr>
          <w:rFonts w:ascii="Verdana" w:hAnsi="Verdana" w:cs="Arial"/>
          <w:b/>
          <w:bCs/>
          <w:iCs/>
          <w:sz w:val="20"/>
        </w:rPr>
        <w:t>:</w:t>
      </w:r>
      <w:r w:rsidR="00A33BB9" w:rsidRPr="00ED2B78">
        <w:rPr>
          <w:rFonts w:ascii="Verdana" w:hAnsi="Verdana" w:cs="Arial"/>
          <w:bCs/>
          <w:iCs/>
          <w:sz w:val="20"/>
        </w:rPr>
        <w:tab/>
      </w:r>
      <w:r w:rsidR="00A33BB9" w:rsidRPr="00ED2B78">
        <w:rPr>
          <w:rFonts w:ascii="Verdana" w:hAnsi="Verdana" w:cs="Arial"/>
          <w:bCs/>
          <w:iCs/>
          <w:sz w:val="20"/>
        </w:rPr>
        <w:tab/>
      </w:r>
      <w:r w:rsidR="00A33BB9" w:rsidRPr="00ED2B78">
        <w:rPr>
          <w:rFonts w:ascii="Verdana" w:hAnsi="Verdana" w:cs="Arial"/>
          <w:bCs/>
          <w:iCs/>
          <w:sz w:val="20"/>
        </w:rPr>
        <w:tab/>
      </w:r>
      <w:r w:rsidRPr="00ED2B78">
        <w:rPr>
          <w:rFonts w:ascii="Verdana" w:hAnsi="Verdana"/>
          <w:color w:val="000000" w:themeColor="text1"/>
          <w:sz w:val="20"/>
          <w:szCs w:val="20"/>
        </w:rPr>
        <w:t>£34,031 gross per annum</w:t>
      </w:r>
    </w:p>
    <w:p w14:paraId="633D85D7" w14:textId="779061A6" w:rsidR="0047484C" w:rsidRDefault="00ED2B78" w:rsidP="0047484C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br/>
      </w:r>
      <w:r w:rsidR="00A33BB9">
        <w:rPr>
          <w:rFonts w:ascii="Verdana" w:hAnsi="Verdana" w:cs="Arial"/>
          <w:b/>
          <w:sz w:val="20"/>
          <w:szCs w:val="20"/>
        </w:rPr>
        <w:t>LOCATION:</w:t>
      </w:r>
      <w:r w:rsidR="00A33BB9">
        <w:rPr>
          <w:rFonts w:ascii="Verdana" w:hAnsi="Verdana" w:cs="Arial"/>
          <w:sz w:val="20"/>
          <w:szCs w:val="20"/>
        </w:rPr>
        <w:t xml:space="preserve">             </w:t>
      </w:r>
      <w:r w:rsidR="00A33BB9">
        <w:rPr>
          <w:rFonts w:ascii="Verdana" w:hAnsi="Verdana" w:cs="Arial"/>
          <w:sz w:val="20"/>
          <w:szCs w:val="20"/>
        </w:rPr>
        <w:tab/>
      </w:r>
      <w:r w:rsidR="0047484C">
        <w:rPr>
          <w:rFonts w:ascii="Verdana" w:hAnsi="Verdana" w:cs="Arial"/>
          <w:sz w:val="20"/>
          <w:szCs w:val="20"/>
        </w:rPr>
        <w:t>Global secretariat (London)</w:t>
      </w:r>
    </w:p>
    <w:p w14:paraId="507D399B" w14:textId="0E6AF9CE" w:rsidR="0047484C" w:rsidRPr="00F3124D" w:rsidRDefault="00A33BB9" w:rsidP="0047484C">
      <w:pPr>
        <w:spacing w:after="240"/>
        <w:rPr>
          <w:rFonts w:ascii="Verdana" w:hAnsi="Verdana" w:cs="Arial"/>
          <w:sz w:val="20"/>
          <w:szCs w:val="20"/>
        </w:rPr>
      </w:pPr>
      <w:r w:rsidRPr="00A33BB9">
        <w:rPr>
          <w:rFonts w:ascii="Verdana" w:hAnsi="Verdana" w:cs="Arial"/>
          <w:b/>
          <w:sz w:val="20"/>
          <w:szCs w:val="20"/>
        </w:rPr>
        <w:t>DEPARTMENT:</w:t>
      </w:r>
      <w:r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ab/>
      </w:r>
      <w:r w:rsidR="0047484C">
        <w:rPr>
          <w:rFonts w:ascii="Verdana" w:hAnsi="Verdana" w:cs="Arial"/>
          <w:sz w:val="20"/>
          <w:szCs w:val="20"/>
        </w:rPr>
        <w:t>Global Technical Unit (Global Impact Department)</w:t>
      </w:r>
    </w:p>
    <w:p w14:paraId="7F13A265" w14:textId="38FE11CD" w:rsidR="0047484C" w:rsidRPr="00F3124D" w:rsidRDefault="00A33BB9" w:rsidP="0047484C">
      <w:pPr>
        <w:rPr>
          <w:rFonts w:ascii="Verdana" w:hAnsi="Verdana" w:cs="Arial"/>
          <w:sz w:val="20"/>
          <w:szCs w:val="20"/>
        </w:rPr>
      </w:pPr>
      <w:r w:rsidRPr="00A33BB9">
        <w:rPr>
          <w:rFonts w:ascii="Verdana" w:hAnsi="Verdana" w:cs="Arial"/>
          <w:b/>
          <w:sz w:val="20"/>
          <w:szCs w:val="20"/>
        </w:rPr>
        <w:t>RESPONSIBLE TO:</w:t>
      </w:r>
      <w:r w:rsidR="0047484C" w:rsidRPr="00F3124D">
        <w:rPr>
          <w:rFonts w:ascii="Verdana" w:hAnsi="Verdana" w:cs="Arial"/>
          <w:sz w:val="20"/>
          <w:szCs w:val="20"/>
        </w:rPr>
        <w:t xml:space="preserve"> </w:t>
      </w:r>
      <w:r w:rsidR="0047484C" w:rsidRPr="00F3124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47484C" w:rsidRPr="00F3124D">
        <w:rPr>
          <w:rFonts w:ascii="Verdana" w:hAnsi="Verdana" w:cs="Arial"/>
          <w:sz w:val="20"/>
          <w:szCs w:val="20"/>
        </w:rPr>
        <w:t>So</w:t>
      </w:r>
      <w:r w:rsidR="0047484C">
        <w:rPr>
          <w:rFonts w:ascii="Verdana" w:hAnsi="Verdana" w:cs="Arial"/>
          <w:sz w:val="20"/>
          <w:szCs w:val="20"/>
        </w:rPr>
        <w:t>cial Protection Policy Advisor</w:t>
      </w:r>
    </w:p>
    <w:p w14:paraId="442172D1" w14:textId="05FDC7A2" w:rsidR="0047484C" w:rsidRPr="0047484C" w:rsidRDefault="00A33BB9" w:rsidP="0047484C">
      <w:pPr>
        <w:ind w:left="2160" w:hanging="2160"/>
        <w:rPr>
          <w:rFonts w:ascii="Verdana" w:hAnsi="Verdana" w:cs="Arial"/>
          <w:sz w:val="20"/>
          <w:szCs w:val="20"/>
        </w:rPr>
      </w:pPr>
      <w:r w:rsidRPr="00A33BB9">
        <w:rPr>
          <w:rFonts w:ascii="Verdana" w:hAnsi="Verdana" w:cs="Arial"/>
          <w:b/>
          <w:sz w:val="20"/>
          <w:szCs w:val="20"/>
        </w:rPr>
        <w:t>RESPONSIBLE FOR: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47484C">
        <w:rPr>
          <w:rFonts w:ascii="Verdana" w:hAnsi="Verdana" w:cs="Arial"/>
          <w:sz w:val="20"/>
          <w:szCs w:val="20"/>
        </w:rPr>
        <w:t>C</w:t>
      </w:r>
      <w:r w:rsidR="0047484C" w:rsidRPr="00F3124D">
        <w:rPr>
          <w:rFonts w:ascii="Verdana" w:hAnsi="Verdana" w:cs="Arial"/>
          <w:sz w:val="20"/>
          <w:szCs w:val="20"/>
        </w:rPr>
        <w:t xml:space="preserve">onsultants and volunteers as </w:t>
      </w:r>
      <w:r w:rsidR="0047484C">
        <w:rPr>
          <w:rFonts w:ascii="Verdana" w:hAnsi="Verdana" w:cs="Arial"/>
          <w:sz w:val="20"/>
          <w:szCs w:val="20"/>
        </w:rPr>
        <w:t>required</w:t>
      </w:r>
    </w:p>
    <w:p w14:paraId="0E34110C" w14:textId="7709563D" w:rsidR="00A33BB9" w:rsidRPr="00A33BB9" w:rsidRDefault="00A33BB9" w:rsidP="00A33BB9">
      <w:pPr>
        <w:ind w:left="2880" w:hanging="288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KEY RELATIONSHIPS:</w:t>
      </w:r>
      <w:r>
        <w:rPr>
          <w:rFonts w:ascii="Verdana" w:hAnsi="Verdana" w:cs="Arial"/>
          <w:b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>Technical and project staff in HelpAge International offices and network members; head office teams including Advocacy &amp; Ageing, Communications &amp; Campaigns and Resource Development</w:t>
      </w:r>
    </w:p>
    <w:p w14:paraId="523EA4D3" w14:textId="0E9F3EAC" w:rsidR="0047484C" w:rsidRDefault="00A33BB9" w:rsidP="0047484C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CONTRACT:</w:t>
      </w:r>
      <w:r w:rsidR="0047484C" w:rsidRPr="00F3124D">
        <w:rPr>
          <w:rFonts w:ascii="Verdana" w:hAnsi="Verdana" w:cs="Arial"/>
          <w:bCs/>
          <w:iCs/>
          <w:sz w:val="20"/>
          <w:szCs w:val="20"/>
        </w:rPr>
        <w:tab/>
      </w:r>
      <w:r w:rsidR="0047484C" w:rsidRPr="00F3124D"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 w:rsidR="0047484C">
        <w:rPr>
          <w:rFonts w:ascii="Verdana" w:hAnsi="Verdana" w:cs="Arial"/>
          <w:bCs/>
          <w:iCs/>
          <w:sz w:val="20"/>
          <w:szCs w:val="20"/>
        </w:rPr>
        <w:t>2 years</w:t>
      </w:r>
    </w:p>
    <w:p w14:paraId="145247E0" w14:textId="77777777" w:rsidR="0047484C" w:rsidRDefault="0047484C" w:rsidP="0047484C">
      <w:pPr>
        <w:rPr>
          <w:rFonts w:ascii="Verdana" w:hAnsi="Verdana" w:cs="Arial"/>
          <w:b/>
          <w:bCs/>
          <w:iCs/>
          <w:sz w:val="20"/>
          <w:szCs w:val="20"/>
        </w:rPr>
      </w:pPr>
    </w:p>
    <w:p w14:paraId="6BF7CC4A" w14:textId="2A827DC4" w:rsidR="0047484C" w:rsidRPr="0047484C" w:rsidRDefault="00A300C6" w:rsidP="0047484C">
      <w:pPr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BACKGROUND</w:t>
      </w:r>
    </w:p>
    <w:p w14:paraId="6AA084B5" w14:textId="297AC2DA" w:rsidR="00E01054" w:rsidRPr="00BD11C0" w:rsidRDefault="00622B38" w:rsidP="00622B38">
      <w:pPr>
        <w:rPr>
          <w:rFonts w:ascii="Verdana" w:hAnsi="Verdana"/>
          <w:sz w:val="20"/>
          <w:szCs w:val="20"/>
        </w:rPr>
      </w:pPr>
      <w:r w:rsidRPr="00622B38">
        <w:rPr>
          <w:rFonts w:ascii="Verdana" w:hAnsi="Verdana"/>
          <w:sz w:val="20"/>
          <w:szCs w:val="20"/>
        </w:rPr>
        <w:t>HelpAge International is a global network of organisations promoting the right of all older people to lead dignified, healthy and secure lives.</w:t>
      </w:r>
      <w:r>
        <w:rPr>
          <w:rFonts w:ascii="Verdana" w:hAnsi="Verdana"/>
          <w:sz w:val="20"/>
          <w:szCs w:val="20"/>
        </w:rPr>
        <w:t xml:space="preserve"> </w:t>
      </w:r>
      <w:r w:rsidRPr="00622B38">
        <w:rPr>
          <w:rFonts w:ascii="Verdana" w:hAnsi="Verdana"/>
          <w:sz w:val="20"/>
          <w:szCs w:val="20"/>
        </w:rPr>
        <w:t xml:space="preserve">Our </w:t>
      </w:r>
      <w:r w:rsidR="00E01054" w:rsidRPr="00BD11C0">
        <w:rPr>
          <w:rFonts w:ascii="Verdana" w:hAnsi="Verdana"/>
          <w:sz w:val="20"/>
          <w:szCs w:val="20"/>
        </w:rPr>
        <w:t>mission is to promote the wellbeing and inclusion of older women and men, and reduce poverty and discrimination in later life.</w:t>
      </w:r>
      <w:r w:rsidR="00BD11C0" w:rsidRPr="00BD11C0">
        <w:rPr>
          <w:rFonts w:ascii="Verdana" w:hAnsi="Verdana"/>
          <w:sz w:val="20"/>
          <w:szCs w:val="20"/>
        </w:rPr>
        <w:t xml:space="preserve"> </w:t>
      </w:r>
      <w:r w:rsidR="00E01054" w:rsidRPr="00BD11C0">
        <w:rPr>
          <w:rFonts w:ascii="Verdana" w:hAnsi="Verdana"/>
          <w:sz w:val="20"/>
          <w:szCs w:val="20"/>
        </w:rPr>
        <w:t>Our role is to work with older women and men in low- and middle-income countries for better services and policies, and for changes in the behaviours and attitudes of individuals and societies towards old</w:t>
      </w:r>
      <w:r w:rsidR="000A7391">
        <w:rPr>
          <w:rFonts w:ascii="Verdana" w:hAnsi="Verdana"/>
          <w:sz w:val="20"/>
          <w:szCs w:val="20"/>
        </w:rPr>
        <w:t>er</w:t>
      </w:r>
      <w:r w:rsidR="00E01054" w:rsidRPr="00BD11C0">
        <w:rPr>
          <w:rFonts w:ascii="Verdana" w:hAnsi="Verdana"/>
          <w:sz w:val="20"/>
          <w:szCs w:val="20"/>
        </w:rPr>
        <w:t xml:space="preserve"> age.</w:t>
      </w:r>
    </w:p>
    <w:p w14:paraId="5D6EEB3C" w14:textId="330744AF" w:rsidR="00170004" w:rsidRDefault="00C566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Demand-side governance and social accountability have long been central to the work of the HelpAge </w:t>
      </w:r>
      <w:r w:rsidR="00800B8B">
        <w:rPr>
          <w:rFonts w:ascii="Verdana" w:hAnsi="Verdana"/>
          <w:sz w:val="20"/>
          <w:szCs w:val="20"/>
        </w:rPr>
        <w:t xml:space="preserve">global </w:t>
      </w:r>
      <w:r>
        <w:rPr>
          <w:rFonts w:ascii="Verdana" w:hAnsi="Verdana"/>
          <w:sz w:val="20"/>
          <w:szCs w:val="20"/>
        </w:rPr>
        <w:t xml:space="preserve">network. </w:t>
      </w:r>
      <w:r w:rsidR="00A54134">
        <w:rPr>
          <w:rFonts w:ascii="Verdana" w:hAnsi="Verdana"/>
          <w:sz w:val="20"/>
          <w:szCs w:val="20"/>
        </w:rPr>
        <w:t>Strengthening the voice of older people is one</w:t>
      </w:r>
      <w:r w:rsidR="005B2893">
        <w:rPr>
          <w:rFonts w:ascii="Verdana" w:hAnsi="Verdana"/>
          <w:sz w:val="20"/>
          <w:szCs w:val="20"/>
        </w:rPr>
        <w:t xml:space="preserve"> of </w:t>
      </w:r>
      <w:r w:rsidR="00A54134">
        <w:rPr>
          <w:rFonts w:ascii="Verdana" w:hAnsi="Verdana"/>
          <w:sz w:val="20"/>
          <w:szCs w:val="20"/>
        </w:rPr>
        <w:t xml:space="preserve">four goals of </w:t>
      </w:r>
      <w:r w:rsidR="005B2893">
        <w:rPr>
          <w:rFonts w:ascii="Verdana" w:hAnsi="Verdana"/>
          <w:sz w:val="20"/>
          <w:szCs w:val="20"/>
        </w:rPr>
        <w:t xml:space="preserve">our Strategy to 2020 </w:t>
      </w:r>
      <w:r w:rsidR="00A54134">
        <w:rPr>
          <w:rFonts w:ascii="Verdana" w:hAnsi="Verdana"/>
          <w:sz w:val="20"/>
          <w:szCs w:val="20"/>
        </w:rPr>
        <w:t xml:space="preserve">and is also </w:t>
      </w:r>
      <w:proofErr w:type="gramStart"/>
      <w:r w:rsidR="00A54134">
        <w:rPr>
          <w:rFonts w:ascii="Verdana" w:hAnsi="Verdana"/>
          <w:sz w:val="20"/>
          <w:szCs w:val="20"/>
        </w:rPr>
        <w:t>key</w:t>
      </w:r>
      <w:proofErr w:type="gramEnd"/>
      <w:r w:rsidR="00A54134">
        <w:rPr>
          <w:rFonts w:ascii="Verdana" w:hAnsi="Verdana"/>
          <w:sz w:val="20"/>
          <w:szCs w:val="20"/>
        </w:rPr>
        <w:t xml:space="preserve"> to the achievement of the other three goals relating to income security, health and care, and security. Building on a foundation of empowered and informed</w:t>
      </w:r>
      <w:r w:rsidR="00170004">
        <w:rPr>
          <w:rFonts w:ascii="Verdana" w:hAnsi="Verdana"/>
          <w:sz w:val="20"/>
          <w:szCs w:val="20"/>
        </w:rPr>
        <w:t xml:space="preserve"> older people’s organisations (OPAs) </w:t>
      </w:r>
      <w:r w:rsidR="00A54134">
        <w:rPr>
          <w:rFonts w:ascii="Verdana" w:hAnsi="Verdana"/>
          <w:sz w:val="20"/>
          <w:szCs w:val="20"/>
        </w:rPr>
        <w:t>HelpAge has for</w:t>
      </w:r>
      <w:r w:rsidR="00170004">
        <w:rPr>
          <w:rFonts w:ascii="Verdana" w:hAnsi="Verdana"/>
          <w:sz w:val="20"/>
          <w:szCs w:val="20"/>
        </w:rPr>
        <w:t xml:space="preserve"> 15 years </w:t>
      </w:r>
      <w:r w:rsidR="00A54134">
        <w:rPr>
          <w:rFonts w:ascii="Verdana" w:hAnsi="Verdana"/>
          <w:sz w:val="20"/>
          <w:szCs w:val="20"/>
        </w:rPr>
        <w:t xml:space="preserve">implemented a </w:t>
      </w:r>
      <w:r w:rsidR="00170004">
        <w:rPr>
          <w:rFonts w:ascii="Verdana" w:hAnsi="Verdana"/>
          <w:sz w:val="20"/>
          <w:szCs w:val="20"/>
        </w:rPr>
        <w:t xml:space="preserve">social accountability approach called Older Citizen Monitoring (OCM) in which </w:t>
      </w:r>
      <w:r w:rsidR="005B2893">
        <w:rPr>
          <w:rFonts w:ascii="Verdana" w:hAnsi="Verdana"/>
          <w:sz w:val="20"/>
          <w:szCs w:val="20"/>
        </w:rPr>
        <w:t>older people</w:t>
      </w:r>
      <w:r w:rsidR="00170004">
        <w:rPr>
          <w:rFonts w:ascii="Verdana" w:hAnsi="Verdana"/>
          <w:sz w:val="20"/>
          <w:szCs w:val="20"/>
        </w:rPr>
        <w:t xml:space="preserve"> gather evidence on delivery of services and entitlements in order to </w:t>
      </w:r>
      <w:r w:rsidR="00A54134">
        <w:rPr>
          <w:rFonts w:ascii="Verdana" w:hAnsi="Verdana"/>
          <w:sz w:val="20"/>
          <w:szCs w:val="20"/>
        </w:rPr>
        <w:t xml:space="preserve">hold duty bearers to account. </w:t>
      </w:r>
      <w:r w:rsidR="00233100">
        <w:rPr>
          <w:rFonts w:ascii="Verdana" w:hAnsi="Verdana"/>
          <w:sz w:val="20"/>
          <w:szCs w:val="20"/>
        </w:rPr>
        <w:t xml:space="preserve">Evidence from this approach </w:t>
      </w:r>
      <w:r w:rsidR="001467B4">
        <w:rPr>
          <w:rFonts w:ascii="Verdana" w:hAnsi="Verdana"/>
          <w:sz w:val="20"/>
          <w:szCs w:val="20"/>
        </w:rPr>
        <w:t>feeds</w:t>
      </w:r>
      <w:r w:rsidR="00233100">
        <w:rPr>
          <w:rFonts w:ascii="Verdana" w:hAnsi="Verdana"/>
          <w:sz w:val="20"/>
          <w:szCs w:val="20"/>
        </w:rPr>
        <w:t xml:space="preserve"> into multi-layered processes of policy influencing, advocacy and campaigning at local, national and international levels.</w:t>
      </w:r>
    </w:p>
    <w:p w14:paraId="432050D9" w14:textId="0C99C1A2" w:rsidR="006F2712" w:rsidRDefault="00800B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With</w:t>
      </w:r>
      <w:r w:rsidR="002D0ACD">
        <w:rPr>
          <w:rFonts w:ascii="Verdana" w:hAnsi="Verdana"/>
          <w:sz w:val="20"/>
          <w:szCs w:val="20"/>
        </w:rPr>
        <w:t xml:space="preserve"> </w:t>
      </w:r>
      <w:r w:rsidR="00853530">
        <w:rPr>
          <w:rFonts w:ascii="Verdana" w:hAnsi="Verdana"/>
          <w:sz w:val="20"/>
          <w:szCs w:val="20"/>
        </w:rPr>
        <w:t xml:space="preserve">a long history of practice </w:t>
      </w:r>
      <w:r w:rsidR="002D0ACD">
        <w:rPr>
          <w:rFonts w:ascii="Verdana" w:hAnsi="Verdana"/>
          <w:sz w:val="20"/>
          <w:szCs w:val="20"/>
        </w:rPr>
        <w:t xml:space="preserve">in this field, we have identified a need to </w:t>
      </w:r>
      <w:r w:rsidR="00853530">
        <w:rPr>
          <w:rFonts w:ascii="Verdana" w:hAnsi="Verdana"/>
          <w:sz w:val="20"/>
          <w:szCs w:val="20"/>
        </w:rPr>
        <w:t>deepen our theoretical and methodological understanding of social accountability</w:t>
      </w:r>
      <w:r w:rsidR="002D0ACD">
        <w:rPr>
          <w:rFonts w:ascii="Verdana" w:hAnsi="Verdana"/>
          <w:sz w:val="20"/>
          <w:szCs w:val="20"/>
        </w:rPr>
        <w:t xml:space="preserve">. </w:t>
      </w:r>
      <w:r w:rsidR="00421387">
        <w:rPr>
          <w:rFonts w:ascii="Verdana" w:hAnsi="Verdana"/>
          <w:sz w:val="20"/>
          <w:szCs w:val="20"/>
        </w:rPr>
        <w:t xml:space="preserve">This relates to the broader question of how HelpAge best supports the strengthening of the voice of older people, as well as how social accountability </w:t>
      </w:r>
      <w:r w:rsidR="00B5737A">
        <w:rPr>
          <w:rFonts w:ascii="Verdana" w:hAnsi="Verdana"/>
          <w:sz w:val="20"/>
          <w:szCs w:val="20"/>
        </w:rPr>
        <w:t>processes</w:t>
      </w:r>
      <w:r w:rsidR="00421387">
        <w:rPr>
          <w:rFonts w:ascii="Verdana" w:hAnsi="Verdana"/>
          <w:sz w:val="20"/>
          <w:szCs w:val="20"/>
        </w:rPr>
        <w:t xml:space="preserve"> </w:t>
      </w:r>
      <w:r w:rsidR="00A70CAB">
        <w:rPr>
          <w:rFonts w:ascii="Verdana" w:hAnsi="Verdana"/>
          <w:sz w:val="20"/>
          <w:szCs w:val="20"/>
        </w:rPr>
        <w:t>advance</w:t>
      </w:r>
      <w:r w:rsidR="00421387">
        <w:rPr>
          <w:rFonts w:ascii="Verdana" w:hAnsi="Verdana"/>
          <w:sz w:val="20"/>
          <w:szCs w:val="20"/>
        </w:rPr>
        <w:t xml:space="preserve"> progress on specific thematic areas (income security, health and care, and security). </w:t>
      </w:r>
      <w:r w:rsidR="00B5737A">
        <w:rPr>
          <w:rFonts w:ascii="Verdana" w:hAnsi="Verdana"/>
          <w:sz w:val="20"/>
          <w:szCs w:val="20"/>
        </w:rPr>
        <w:t>The current</w:t>
      </w:r>
      <w:r w:rsidR="00421387">
        <w:rPr>
          <w:rFonts w:ascii="Verdana" w:hAnsi="Verdana"/>
          <w:sz w:val="20"/>
          <w:szCs w:val="20"/>
        </w:rPr>
        <w:t xml:space="preserve"> thematic focus of our lear</w:t>
      </w:r>
      <w:r w:rsidR="009B328D">
        <w:rPr>
          <w:rFonts w:ascii="Verdana" w:hAnsi="Verdana"/>
          <w:sz w:val="20"/>
          <w:szCs w:val="20"/>
        </w:rPr>
        <w:t>n</w:t>
      </w:r>
      <w:r w:rsidR="00421387">
        <w:rPr>
          <w:rFonts w:ascii="Verdana" w:hAnsi="Verdana"/>
          <w:sz w:val="20"/>
          <w:szCs w:val="20"/>
        </w:rPr>
        <w:t>ing on social accountability is how it supports</w:t>
      </w:r>
      <w:r w:rsidR="00BD11C0">
        <w:rPr>
          <w:rFonts w:ascii="Verdana" w:hAnsi="Verdana"/>
          <w:sz w:val="20"/>
          <w:szCs w:val="20"/>
        </w:rPr>
        <w:t xml:space="preserve"> </w:t>
      </w:r>
      <w:r w:rsidR="00B5737A">
        <w:rPr>
          <w:rFonts w:ascii="Verdana" w:hAnsi="Verdana"/>
          <w:sz w:val="20"/>
          <w:szCs w:val="20"/>
        </w:rPr>
        <w:t xml:space="preserve">improved </w:t>
      </w:r>
      <w:r w:rsidR="00BD11C0">
        <w:rPr>
          <w:rFonts w:ascii="Verdana" w:hAnsi="Verdana"/>
          <w:sz w:val="20"/>
          <w:szCs w:val="20"/>
        </w:rPr>
        <w:t>social protection</w:t>
      </w:r>
      <w:r w:rsidR="00421387">
        <w:rPr>
          <w:rFonts w:ascii="Verdana" w:hAnsi="Verdana"/>
          <w:sz w:val="20"/>
          <w:szCs w:val="20"/>
        </w:rPr>
        <w:t xml:space="preserve"> policy</w:t>
      </w:r>
      <w:r w:rsidR="00BD11C0">
        <w:rPr>
          <w:rFonts w:ascii="Verdana" w:hAnsi="Verdana"/>
          <w:sz w:val="20"/>
          <w:szCs w:val="20"/>
        </w:rPr>
        <w:t xml:space="preserve">. </w:t>
      </w:r>
      <w:proofErr w:type="spellStart"/>
      <w:r w:rsidR="00BD11C0">
        <w:rPr>
          <w:rFonts w:ascii="Verdana" w:hAnsi="Verdana"/>
          <w:sz w:val="20"/>
          <w:szCs w:val="20"/>
        </w:rPr>
        <w:t>HelpAge’s</w:t>
      </w:r>
      <w:proofErr w:type="spellEnd"/>
      <w:r w:rsidR="00BD11C0">
        <w:rPr>
          <w:rFonts w:ascii="Verdana" w:hAnsi="Verdana"/>
          <w:sz w:val="20"/>
          <w:szCs w:val="20"/>
        </w:rPr>
        <w:t xml:space="preserve"> vision is a world where all older people receive at least an adequate minimum pension, as part of a social protection floor. Yet as it stands just one in four older people in low</w:t>
      </w:r>
      <w:r w:rsidR="00A70CAB">
        <w:rPr>
          <w:rFonts w:ascii="Verdana" w:hAnsi="Verdana"/>
          <w:sz w:val="20"/>
          <w:szCs w:val="20"/>
        </w:rPr>
        <w:t>- and middle-</w:t>
      </w:r>
      <w:r w:rsidR="00BD11C0">
        <w:rPr>
          <w:rFonts w:ascii="Verdana" w:hAnsi="Verdana"/>
          <w:sz w:val="20"/>
          <w:szCs w:val="20"/>
        </w:rPr>
        <w:t xml:space="preserve">income countries receive a pension, with those who do commonly encountering significant issues in terms of access and adequacy.  Demand-side governance and social accountability have proven to play a key role in empowering citizens to influence improvements in implementation, design and policy formulation of </w:t>
      </w:r>
      <w:r w:rsidR="00BA695B">
        <w:rPr>
          <w:rFonts w:ascii="Verdana" w:hAnsi="Verdana"/>
          <w:sz w:val="20"/>
          <w:szCs w:val="20"/>
        </w:rPr>
        <w:t xml:space="preserve">pensions and other </w:t>
      </w:r>
      <w:r w:rsidR="00BD11C0">
        <w:rPr>
          <w:rFonts w:ascii="Verdana" w:hAnsi="Verdana"/>
          <w:sz w:val="20"/>
          <w:szCs w:val="20"/>
        </w:rPr>
        <w:t>social protection</w:t>
      </w:r>
      <w:r w:rsidR="00BA695B">
        <w:rPr>
          <w:rFonts w:ascii="Verdana" w:hAnsi="Verdana"/>
          <w:sz w:val="20"/>
          <w:szCs w:val="20"/>
        </w:rPr>
        <w:t xml:space="preserve"> policy</w:t>
      </w:r>
      <w:r w:rsidR="00BD11C0">
        <w:rPr>
          <w:rFonts w:ascii="Verdana" w:hAnsi="Verdana"/>
          <w:sz w:val="20"/>
          <w:szCs w:val="20"/>
        </w:rPr>
        <w:t>.</w:t>
      </w:r>
    </w:p>
    <w:p w14:paraId="6B1F9E4B" w14:textId="77777777" w:rsidR="00A300C6" w:rsidRDefault="006F2712">
      <w:pPr>
        <w:rPr>
          <w:rFonts w:ascii="Verdana" w:hAnsi="Verdana"/>
          <w:sz w:val="20"/>
          <w:szCs w:val="20"/>
        </w:rPr>
      </w:pPr>
      <w:r w:rsidRPr="001B0123">
        <w:rPr>
          <w:rFonts w:ascii="Verdana" w:hAnsi="Verdana"/>
          <w:sz w:val="20"/>
          <w:szCs w:val="20"/>
        </w:rPr>
        <w:t>To this end, HelpAge is implementing a programme in four African countries (Kenya, Mozambique, Tanzania and Uganda) funded by the German Ministry for Economic Cooperation and Development (BMZ). The project</w:t>
      </w:r>
      <w:r w:rsidR="00853530">
        <w:rPr>
          <w:rFonts w:ascii="Verdana" w:hAnsi="Verdana"/>
          <w:sz w:val="20"/>
          <w:szCs w:val="20"/>
        </w:rPr>
        <w:t xml:space="preserve"> is</w:t>
      </w:r>
      <w:r w:rsidRPr="001B0123">
        <w:rPr>
          <w:rFonts w:ascii="Verdana" w:hAnsi="Verdana"/>
          <w:sz w:val="20"/>
          <w:szCs w:val="20"/>
        </w:rPr>
        <w:t xml:space="preserve"> pilot</w:t>
      </w:r>
      <w:r w:rsidR="00853530">
        <w:rPr>
          <w:rFonts w:ascii="Verdana" w:hAnsi="Verdana"/>
          <w:sz w:val="20"/>
          <w:szCs w:val="20"/>
        </w:rPr>
        <w:t>ing</w:t>
      </w:r>
      <w:r w:rsidRPr="001B0123">
        <w:rPr>
          <w:rFonts w:ascii="Verdana" w:hAnsi="Verdana"/>
          <w:sz w:val="20"/>
          <w:szCs w:val="20"/>
        </w:rPr>
        <w:t xml:space="preserve"> innovative approaches to </w:t>
      </w:r>
      <w:r w:rsidR="00853530">
        <w:rPr>
          <w:rFonts w:ascii="Verdana" w:hAnsi="Verdana"/>
          <w:sz w:val="20"/>
          <w:szCs w:val="20"/>
        </w:rPr>
        <w:t>social accountability in the delivery</w:t>
      </w:r>
      <w:r w:rsidRPr="001B0123">
        <w:rPr>
          <w:rFonts w:ascii="Verdana" w:hAnsi="Verdana"/>
          <w:sz w:val="20"/>
          <w:szCs w:val="20"/>
        </w:rPr>
        <w:t xml:space="preserve"> of social protection, including use of digital technology.</w:t>
      </w:r>
      <w:r w:rsidR="001B0123" w:rsidRPr="001B0123">
        <w:rPr>
          <w:rFonts w:ascii="Verdana" w:hAnsi="Verdana"/>
          <w:sz w:val="20"/>
          <w:szCs w:val="20"/>
        </w:rPr>
        <w:t xml:space="preserve"> A central ambition of the project is to extract learning to strengthen </w:t>
      </w:r>
      <w:proofErr w:type="spellStart"/>
      <w:r w:rsidR="001B0123" w:rsidRPr="001B0123">
        <w:rPr>
          <w:rFonts w:ascii="Verdana" w:hAnsi="Verdana"/>
          <w:sz w:val="20"/>
          <w:szCs w:val="20"/>
        </w:rPr>
        <w:t>HelpAge’s</w:t>
      </w:r>
      <w:proofErr w:type="spellEnd"/>
      <w:r w:rsidR="001B0123" w:rsidRPr="001B0123">
        <w:rPr>
          <w:rFonts w:ascii="Verdana" w:hAnsi="Verdana"/>
          <w:sz w:val="20"/>
          <w:szCs w:val="20"/>
        </w:rPr>
        <w:t xml:space="preserve"> own approach, and to share with other stakeholders working on issues of accountability and social protection. Some key learning themes already emerging include volunteerism/incentives, OPA/OCM governance, use of technology for social accountability</w:t>
      </w:r>
      <w:r w:rsidR="001B0123">
        <w:rPr>
          <w:rFonts w:ascii="Verdana" w:hAnsi="Verdana"/>
          <w:sz w:val="20"/>
          <w:szCs w:val="20"/>
        </w:rPr>
        <w:t xml:space="preserve"> and the relevance of the legislative environment</w:t>
      </w:r>
      <w:r w:rsidR="003028C7">
        <w:rPr>
          <w:rFonts w:ascii="Verdana" w:hAnsi="Verdana"/>
          <w:sz w:val="20"/>
          <w:szCs w:val="20"/>
        </w:rPr>
        <w:t>, all of which would be understood with an older age perspective.</w:t>
      </w:r>
    </w:p>
    <w:p w14:paraId="730230D0" w14:textId="5FC137FA" w:rsidR="006F2712" w:rsidRPr="001B0123" w:rsidRDefault="00A300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</w:t>
      </w:r>
      <w:r w:rsidR="003028C7">
        <w:rPr>
          <w:rFonts w:ascii="Verdana" w:hAnsi="Verdana"/>
          <w:sz w:val="20"/>
          <w:szCs w:val="20"/>
        </w:rPr>
        <w:t xml:space="preserve"> </w:t>
      </w:r>
    </w:p>
    <w:p w14:paraId="0E4196DF" w14:textId="41BAA22A" w:rsidR="00421387" w:rsidRDefault="002D0ACD" w:rsidP="00FF7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this context, HelpAge is seeking a </w:t>
      </w:r>
      <w:r w:rsidR="00FF7D77">
        <w:rPr>
          <w:rFonts w:ascii="Verdana" w:hAnsi="Verdana"/>
          <w:sz w:val="20"/>
          <w:szCs w:val="20"/>
        </w:rPr>
        <w:t>Governance and Social Accountability Advise</w:t>
      </w:r>
      <w:r>
        <w:rPr>
          <w:rFonts w:ascii="Verdana" w:hAnsi="Verdana"/>
          <w:sz w:val="20"/>
          <w:szCs w:val="20"/>
        </w:rPr>
        <w:t>r</w:t>
      </w:r>
      <w:r w:rsidR="00B5737A">
        <w:rPr>
          <w:rFonts w:ascii="Verdana" w:hAnsi="Verdana"/>
          <w:sz w:val="20"/>
          <w:szCs w:val="20"/>
        </w:rPr>
        <w:t>. The role has</w:t>
      </w:r>
      <w:r w:rsidR="00421387">
        <w:rPr>
          <w:rFonts w:ascii="Verdana" w:hAnsi="Verdana"/>
          <w:sz w:val="20"/>
          <w:szCs w:val="20"/>
        </w:rPr>
        <w:t xml:space="preserve"> the following</w:t>
      </w:r>
      <w:r w:rsidR="00A33BB9">
        <w:rPr>
          <w:rFonts w:ascii="Verdana" w:hAnsi="Verdana"/>
          <w:sz w:val="20"/>
          <w:szCs w:val="20"/>
        </w:rPr>
        <w:t xml:space="preserve"> purpose</w:t>
      </w:r>
      <w:r w:rsidR="00421387">
        <w:rPr>
          <w:rFonts w:ascii="Verdana" w:hAnsi="Verdana"/>
          <w:sz w:val="20"/>
          <w:szCs w:val="20"/>
        </w:rPr>
        <w:t>:</w:t>
      </w:r>
    </w:p>
    <w:p w14:paraId="7E2218C9" w14:textId="1B24E702" w:rsidR="00421387" w:rsidRDefault="00421387" w:rsidP="00421387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m</w:t>
      </w:r>
      <w:r w:rsidR="006F2712" w:rsidRPr="00421387">
        <w:rPr>
          <w:rFonts w:ascii="Verdana" w:hAnsi="Verdana"/>
          <w:sz w:val="20"/>
          <w:szCs w:val="20"/>
        </w:rPr>
        <w:t xml:space="preserve">anage the </w:t>
      </w:r>
      <w:r>
        <w:rPr>
          <w:rFonts w:ascii="Verdana" w:hAnsi="Verdana"/>
          <w:sz w:val="20"/>
          <w:szCs w:val="20"/>
        </w:rPr>
        <w:t xml:space="preserve">successful </w:t>
      </w:r>
      <w:r w:rsidR="006F2712" w:rsidRPr="00421387">
        <w:rPr>
          <w:rFonts w:ascii="Verdana" w:hAnsi="Verdana"/>
          <w:sz w:val="20"/>
          <w:szCs w:val="20"/>
        </w:rPr>
        <w:t>implementation of the BMZ</w:t>
      </w:r>
      <w:r w:rsidR="00CC453F" w:rsidRPr="00421387">
        <w:rPr>
          <w:rFonts w:ascii="Verdana" w:hAnsi="Verdana"/>
          <w:sz w:val="20"/>
          <w:szCs w:val="20"/>
        </w:rPr>
        <w:t>-funded</w:t>
      </w:r>
      <w:r>
        <w:rPr>
          <w:rFonts w:ascii="Verdana" w:hAnsi="Verdana"/>
          <w:sz w:val="20"/>
          <w:szCs w:val="20"/>
        </w:rPr>
        <w:t xml:space="preserve"> project, and other future projects on social accountability</w:t>
      </w:r>
    </w:p>
    <w:p w14:paraId="5017ED66" w14:textId="7D366C35" w:rsidR="00436ECF" w:rsidRDefault="00436ECF" w:rsidP="00421387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provide technical support to HelpAge offices and partners on social accountability methodologies</w:t>
      </w:r>
    </w:p>
    <w:p w14:paraId="4A52C503" w14:textId="40492D44" w:rsidR="005A35BB" w:rsidRPr="005A35BB" w:rsidRDefault="00421387" w:rsidP="005A35BB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lead</w:t>
      </w:r>
      <w:r w:rsidR="006F2712" w:rsidRPr="00421387">
        <w:rPr>
          <w:rFonts w:ascii="Verdana" w:hAnsi="Verdana"/>
          <w:sz w:val="20"/>
          <w:szCs w:val="20"/>
        </w:rPr>
        <w:t xml:space="preserve"> the process of deepening our wider social accountability approach</w:t>
      </w:r>
      <w:r w:rsidR="00436ECF">
        <w:rPr>
          <w:rFonts w:ascii="Verdana" w:hAnsi="Verdana"/>
          <w:sz w:val="20"/>
          <w:szCs w:val="20"/>
        </w:rPr>
        <w:t>, through learning, knowledge management and research</w:t>
      </w:r>
    </w:p>
    <w:p w14:paraId="0F72ADA9" w14:textId="2B3D2EB3" w:rsidR="00610D28" w:rsidRPr="005A35BB" w:rsidRDefault="002D0ACD" w:rsidP="005A35BB">
      <w:pPr>
        <w:ind w:left="67"/>
        <w:rPr>
          <w:rFonts w:ascii="Verdana" w:hAnsi="Verdana"/>
          <w:sz w:val="20"/>
          <w:szCs w:val="20"/>
        </w:rPr>
      </w:pPr>
      <w:r w:rsidRPr="005A35BB">
        <w:rPr>
          <w:rFonts w:ascii="Verdana" w:hAnsi="Verdana"/>
          <w:sz w:val="20"/>
          <w:szCs w:val="20"/>
        </w:rPr>
        <w:t xml:space="preserve">The role will sit within </w:t>
      </w:r>
      <w:r w:rsidR="00FF7D77" w:rsidRPr="005A35BB">
        <w:rPr>
          <w:rFonts w:ascii="Verdana" w:hAnsi="Verdana"/>
          <w:sz w:val="20"/>
          <w:szCs w:val="20"/>
        </w:rPr>
        <w:t xml:space="preserve">a </w:t>
      </w:r>
      <w:r w:rsidRPr="005A35BB">
        <w:rPr>
          <w:rFonts w:ascii="Verdana" w:hAnsi="Verdana"/>
          <w:sz w:val="20"/>
          <w:szCs w:val="20"/>
        </w:rPr>
        <w:t xml:space="preserve">Global Technical Unit </w:t>
      </w:r>
      <w:r w:rsidR="00BD11C0" w:rsidRPr="005A35BB">
        <w:rPr>
          <w:rFonts w:ascii="Verdana" w:hAnsi="Verdana"/>
          <w:sz w:val="20"/>
          <w:szCs w:val="20"/>
        </w:rPr>
        <w:t xml:space="preserve">(in the Global Impact Department) </w:t>
      </w:r>
      <w:r w:rsidR="00FF7D77" w:rsidRPr="005A35BB">
        <w:rPr>
          <w:rFonts w:ascii="Verdana" w:hAnsi="Verdana"/>
          <w:sz w:val="20"/>
          <w:szCs w:val="20"/>
        </w:rPr>
        <w:t xml:space="preserve">which </w:t>
      </w:r>
      <w:r w:rsidR="00E665B6" w:rsidRPr="005A35BB">
        <w:rPr>
          <w:rFonts w:ascii="Verdana" w:hAnsi="Verdana"/>
          <w:sz w:val="20"/>
          <w:szCs w:val="20"/>
        </w:rPr>
        <w:t>provide</w:t>
      </w:r>
      <w:r w:rsidR="00FF7D77" w:rsidRPr="005A35BB">
        <w:rPr>
          <w:rFonts w:ascii="Verdana" w:hAnsi="Verdana"/>
          <w:sz w:val="20"/>
          <w:szCs w:val="20"/>
        </w:rPr>
        <w:t>s</w:t>
      </w:r>
      <w:r w:rsidR="00E665B6" w:rsidRPr="005A35BB">
        <w:rPr>
          <w:rFonts w:ascii="Verdana" w:hAnsi="Verdana"/>
          <w:sz w:val="20"/>
          <w:szCs w:val="20"/>
        </w:rPr>
        <w:t xml:space="preserve"> strategic leadership to HelpAge and network mem</w:t>
      </w:r>
      <w:r w:rsidR="00FF7D77" w:rsidRPr="005A35BB">
        <w:rPr>
          <w:rFonts w:ascii="Verdana" w:hAnsi="Verdana"/>
          <w:sz w:val="20"/>
          <w:szCs w:val="20"/>
        </w:rPr>
        <w:t xml:space="preserve">bers on our core thematic areas, and </w:t>
      </w:r>
      <w:r w:rsidR="00E665B6" w:rsidRPr="005A35BB">
        <w:rPr>
          <w:rFonts w:ascii="Verdana" w:hAnsi="Verdana"/>
          <w:sz w:val="20"/>
          <w:szCs w:val="20"/>
        </w:rPr>
        <w:t>technical support to programme design and delivery, policy influencing</w:t>
      </w:r>
      <w:r w:rsidR="000B6C96" w:rsidRPr="005A35BB">
        <w:rPr>
          <w:rFonts w:ascii="Verdana" w:hAnsi="Verdana"/>
          <w:sz w:val="20"/>
          <w:szCs w:val="20"/>
        </w:rPr>
        <w:t>,</w:t>
      </w:r>
      <w:r w:rsidR="00E665B6" w:rsidRPr="005A35BB">
        <w:rPr>
          <w:rFonts w:ascii="Verdana" w:hAnsi="Verdana"/>
          <w:sz w:val="20"/>
          <w:szCs w:val="20"/>
        </w:rPr>
        <w:t xml:space="preserve"> and monitoring, evaluation and learning</w:t>
      </w:r>
      <w:r w:rsidR="00FF7D77" w:rsidRPr="005A35BB">
        <w:rPr>
          <w:rFonts w:ascii="Verdana" w:hAnsi="Verdana"/>
          <w:sz w:val="20"/>
          <w:szCs w:val="20"/>
        </w:rPr>
        <w:t xml:space="preserve">. </w:t>
      </w:r>
    </w:p>
    <w:p w14:paraId="090E47E9" w14:textId="6F8F860A" w:rsidR="003F1491" w:rsidRDefault="00FF7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role will provide an exciting opportunity for an individual with proven practical experience of working on demand-side governance and social accountability to apply their knowledge to themes of old</w:t>
      </w:r>
      <w:r w:rsidR="003028C7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age and social protection. Both areas </w:t>
      </w:r>
      <w:r w:rsidR="003028C7">
        <w:rPr>
          <w:rFonts w:ascii="Verdana" w:hAnsi="Verdana"/>
          <w:sz w:val="20"/>
          <w:szCs w:val="20"/>
        </w:rPr>
        <w:t xml:space="preserve">are </w:t>
      </w:r>
      <w:r>
        <w:rPr>
          <w:rFonts w:ascii="Verdana" w:hAnsi="Verdana"/>
          <w:sz w:val="20"/>
          <w:szCs w:val="20"/>
        </w:rPr>
        <w:t xml:space="preserve">of growing </w:t>
      </w:r>
      <w:r w:rsidR="000B6C96">
        <w:rPr>
          <w:rFonts w:ascii="Verdana" w:hAnsi="Verdana"/>
          <w:sz w:val="20"/>
          <w:szCs w:val="20"/>
        </w:rPr>
        <w:t xml:space="preserve">importance </w:t>
      </w:r>
      <w:r>
        <w:rPr>
          <w:rFonts w:ascii="Verdana" w:hAnsi="Verdana"/>
          <w:sz w:val="20"/>
          <w:szCs w:val="20"/>
        </w:rPr>
        <w:t>in low</w:t>
      </w:r>
      <w:r w:rsidR="009E1E42">
        <w:rPr>
          <w:rFonts w:ascii="Verdana" w:hAnsi="Verdana"/>
          <w:sz w:val="20"/>
          <w:szCs w:val="20"/>
        </w:rPr>
        <w:t>- and middle-</w:t>
      </w:r>
      <w:r>
        <w:rPr>
          <w:rFonts w:ascii="Verdana" w:hAnsi="Verdana"/>
          <w:sz w:val="20"/>
          <w:szCs w:val="20"/>
        </w:rPr>
        <w:t>income countries, but issues of governance and social accountability have gained re</w:t>
      </w:r>
      <w:r w:rsidR="00E70157">
        <w:rPr>
          <w:rFonts w:ascii="Verdana" w:hAnsi="Verdana"/>
          <w:sz w:val="20"/>
          <w:szCs w:val="20"/>
        </w:rPr>
        <w:t>latively limited attention</w:t>
      </w:r>
      <w:r w:rsidR="00BD38B7">
        <w:rPr>
          <w:rFonts w:ascii="Verdana" w:hAnsi="Verdana"/>
          <w:sz w:val="20"/>
          <w:szCs w:val="20"/>
        </w:rPr>
        <w:t xml:space="preserve"> within these policy areas</w:t>
      </w:r>
      <w:r w:rsidR="00E70157">
        <w:rPr>
          <w:rFonts w:ascii="Verdana" w:hAnsi="Verdana"/>
          <w:sz w:val="20"/>
          <w:szCs w:val="20"/>
        </w:rPr>
        <w:t xml:space="preserve">. </w:t>
      </w:r>
      <w:r w:rsidR="00476B08">
        <w:rPr>
          <w:rFonts w:ascii="Verdana" w:hAnsi="Verdana"/>
          <w:sz w:val="20"/>
          <w:szCs w:val="20"/>
        </w:rPr>
        <w:t>The successful candidate is not expected to have existing knowledge of ageing</w:t>
      </w:r>
      <w:r w:rsidR="007A65DC">
        <w:rPr>
          <w:rFonts w:ascii="Verdana" w:hAnsi="Verdana"/>
          <w:sz w:val="20"/>
          <w:szCs w:val="20"/>
        </w:rPr>
        <w:t xml:space="preserve"> or social protection</w:t>
      </w:r>
      <w:r w:rsidR="00BA695B">
        <w:rPr>
          <w:rFonts w:ascii="Verdana" w:hAnsi="Verdana"/>
          <w:sz w:val="20"/>
          <w:szCs w:val="20"/>
        </w:rPr>
        <w:t xml:space="preserve">, but will have the opportunity to build their capacity </w:t>
      </w:r>
      <w:r w:rsidR="00C609B7">
        <w:rPr>
          <w:rFonts w:ascii="Verdana" w:hAnsi="Verdana"/>
          <w:sz w:val="20"/>
          <w:szCs w:val="20"/>
        </w:rPr>
        <w:t>i</w:t>
      </w:r>
      <w:r w:rsidR="00BA695B">
        <w:rPr>
          <w:rFonts w:ascii="Verdana" w:hAnsi="Verdana"/>
          <w:sz w:val="20"/>
          <w:szCs w:val="20"/>
        </w:rPr>
        <w:t>n these areas on the job</w:t>
      </w:r>
      <w:r w:rsidR="00476B08">
        <w:rPr>
          <w:rFonts w:ascii="Verdana" w:hAnsi="Verdana"/>
          <w:sz w:val="20"/>
          <w:szCs w:val="20"/>
        </w:rPr>
        <w:t>.</w:t>
      </w:r>
      <w:r w:rsidR="00B26541">
        <w:rPr>
          <w:rFonts w:ascii="Verdana" w:hAnsi="Verdana"/>
          <w:sz w:val="20"/>
          <w:szCs w:val="20"/>
        </w:rPr>
        <w:t xml:space="preserve"> </w:t>
      </w:r>
      <w:r w:rsidR="00476B08">
        <w:rPr>
          <w:rFonts w:ascii="Verdana" w:hAnsi="Verdana"/>
          <w:sz w:val="20"/>
          <w:szCs w:val="20"/>
        </w:rPr>
        <w:t xml:space="preserve"> </w:t>
      </w:r>
    </w:p>
    <w:p w14:paraId="3EEDD00B" w14:textId="77777777" w:rsidR="00253F3B" w:rsidRDefault="00253F3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FB21952" w14:textId="35920C47" w:rsidR="00E70157" w:rsidRPr="00E70157" w:rsidRDefault="00253F3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JOB RESPONSIBILITIES AND KEY TASKS</w:t>
      </w:r>
    </w:p>
    <w:p w14:paraId="2245D5EC" w14:textId="1F2B95AD" w:rsidR="00716FBF" w:rsidRPr="003F1491" w:rsidRDefault="003F1491">
      <w:pPr>
        <w:rPr>
          <w:rFonts w:ascii="Verdana" w:hAnsi="Verdana"/>
          <w:b/>
          <w:sz w:val="20"/>
          <w:szCs w:val="20"/>
        </w:rPr>
      </w:pPr>
      <w:r w:rsidRPr="003F1491">
        <w:rPr>
          <w:rFonts w:ascii="Verdana" w:hAnsi="Verdana"/>
          <w:b/>
          <w:sz w:val="20"/>
          <w:szCs w:val="20"/>
        </w:rPr>
        <w:t>Programme management and development</w:t>
      </w:r>
    </w:p>
    <w:p w14:paraId="139D635E" w14:textId="17519100" w:rsidR="003F1491" w:rsidRDefault="003F1491" w:rsidP="003F1491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</w:t>
      </w:r>
      <w:r w:rsidRPr="003F1491">
        <w:rPr>
          <w:rFonts w:ascii="Verdana" w:hAnsi="Verdana"/>
          <w:sz w:val="20"/>
          <w:szCs w:val="20"/>
        </w:rPr>
        <w:t xml:space="preserve"> project management</w:t>
      </w:r>
      <w:r>
        <w:rPr>
          <w:rFonts w:ascii="Verdana" w:hAnsi="Verdana"/>
          <w:sz w:val="20"/>
          <w:szCs w:val="20"/>
        </w:rPr>
        <w:t xml:space="preserve"> of existing BMZ-funded project </w:t>
      </w:r>
      <w:r w:rsidR="00E81FF1">
        <w:rPr>
          <w:rFonts w:ascii="Verdana" w:hAnsi="Verdana"/>
          <w:sz w:val="20"/>
          <w:szCs w:val="20"/>
        </w:rPr>
        <w:t>and future projects on demand-side governance and accountability</w:t>
      </w:r>
      <w:r>
        <w:rPr>
          <w:rFonts w:ascii="Verdana" w:hAnsi="Verdana"/>
          <w:sz w:val="20"/>
          <w:szCs w:val="20"/>
        </w:rPr>
        <w:t>, including:</w:t>
      </w:r>
      <w:r w:rsidRPr="003F1491">
        <w:rPr>
          <w:rFonts w:ascii="Verdana" w:hAnsi="Verdana"/>
          <w:sz w:val="20"/>
          <w:szCs w:val="20"/>
        </w:rPr>
        <w:t xml:space="preserve"> annual reports, budget monitoring</w:t>
      </w:r>
      <w:r>
        <w:rPr>
          <w:rFonts w:ascii="Verdana" w:hAnsi="Verdana"/>
          <w:sz w:val="20"/>
          <w:szCs w:val="20"/>
        </w:rPr>
        <w:t>, donor liaison</w:t>
      </w:r>
    </w:p>
    <w:p w14:paraId="21209515" w14:textId="2F34680B" w:rsidR="003F1491" w:rsidRPr="003F1491" w:rsidRDefault="003F1491" w:rsidP="003F1491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Lead on </w:t>
      </w:r>
      <w:r w:rsidR="00E81FF1">
        <w:rPr>
          <w:rFonts w:ascii="Verdana" w:hAnsi="Verdana" w:cs="Times New Roman"/>
          <w:color w:val="000000"/>
          <w:sz w:val="20"/>
          <w:szCs w:val="20"/>
        </w:rPr>
        <w:t>strengthening</w:t>
      </w:r>
      <w:r w:rsidRPr="003F1491">
        <w:rPr>
          <w:rFonts w:ascii="Verdana" w:hAnsi="Verdana" w:cs="Times New Roman"/>
          <w:color w:val="000000"/>
          <w:sz w:val="20"/>
          <w:szCs w:val="20"/>
        </w:rPr>
        <w:t xml:space="preserve"> demand-side governance and social accountability frameworks </w:t>
      </w:r>
    </w:p>
    <w:p w14:paraId="73DEA69B" w14:textId="204E948E" w:rsidR="003F1491" w:rsidRDefault="001B0123" w:rsidP="003F1491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Provide strategic guidance to support</w:t>
      </w:r>
      <w:r w:rsidR="00B613AA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="00B613AA">
        <w:rPr>
          <w:rFonts w:ascii="Verdana" w:hAnsi="Verdana" w:cs="Times New Roman"/>
          <w:color w:val="000000"/>
          <w:sz w:val="20"/>
          <w:szCs w:val="20"/>
        </w:rPr>
        <w:t>HelpAge’s</w:t>
      </w:r>
      <w:proofErr w:type="spellEnd"/>
      <w:r w:rsidR="00B613AA">
        <w:rPr>
          <w:rFonts w:ascii="Verdana" w:hAnsi="Verdana" w:cs="Times New Roman"/>
          <w:color w:val="000000"/>
          <w:sz w:val="20"/>
          <w:szCs w:val="20"/>
        </w:rPr>
        <w:t xml:space="preserve"> offices, network members and partners</w:t>
      </w:r>
      <w:r w:rsidR="003F1491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>
        <w:rPr>
          <w:rFonts w:ascii="Verdana" w:hAnsi="Verdana" w:cs="Times New Roman"/>
          <w:color w:val="000000"/>
          <w:sz w:val="20"/>
          <w:szCs w:val="20"/>
        </w:rPr>
        <w:t xml:space="preserve"> engage with donors</w:t>
      </w:r>
    </w:p>
    <w:p w14:paraId="6C2C8F81" w14:textId="01A5DCD0" w:rsidR="00716FBF" w:rsidRPr="003F1491" w:rsidRDefault="001B0123" w:rsidP="003F1491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Lead development of</w:t>
      </w:r>
      <w:r w:rsidR="003F1491">
        <w:rPr>
          <w:rFonts w:ascii="Verdana" w:hAnsi="Verdana" w:cs="Times New Roman"/>
          <w:color w:val="000000"/>
          <w:sz w:val="20"/>
          <w:szCs w:val="20"/>
        </w:rPr>
        <w:t xml:space="preserve"> project proposals and review of proposals developed across </w:t>
      </w:r>
      <w:r w:rsidR="00C176A9">
        <w:rPr>
          <w:rFonts w:ascii="Verdana" w:hAnsi="Verdana" w:cs="Times New Roman"/>
          <w:color w:val="000000"/>
          <w:sz w:val="20"/>
          <w:szCs w:val="20"/>
        </w:rPr>
        <w:t xml:space="preserve">the </w:t>
      </w:r>
      <w:r w:rsidR="003F1491">
        <w:rPr>
          <w:rFonts w:ascii="Verdana" w:hAnsi="Verdana" w:cs="Times New Roman"/>
          <w:color w:val="000000"/>
          <w:sz w:val="20"/>
          <w:szCs w:val="20"/>
        </w:rPr>
        <w:t xml:space="preserve">secretariat and </w:t>
      </w:r>
      <w:r w:rsidR="00B613AA">
        <w:rPr>
          <w:rFonts w:ascii="Verdana" w:hAnsi="Verdana" w:cs="Times New Roman"/>
          <w:color w:val="000000"/>
          <w:sz w:val="20"/>
          <w:szCs w:val="20"/>
        </w:rPr>
        <w:t xml:space="preserve">global </w:t>
      </w:r>
      <w:r w:rsidR="003F1491">
        <w:rPr>
          <w:rFonts w:ascii="Verdana" w:hAnsi="Verdana" w:cs="Times New Roman"/>
          <w:color w:val="000000"/>
          <w:sz w:val="20"/>
          <w:szCs w:val="20"/>
        </w:rPr>
        <w:t>network</w:t>
      </w:r>
      <w:r w:rsidR="00C176A9">
        <w:rPr>
          <w:rFonts w:ascii="Verdana" w:hAnsi="Verdana" w:cs="Times New Roman"/>
          <w:color w:val="000000"/>
          <w:sz w:val="20"/>
          <w:szCs w:val="20"/>
        </w:rPr>
        <w:t xml:space="preserve"> particularly to ensure that opportunities for social accountability practices and mechanisms are included</w:t>
      </w:r>
    </w:p>
    <w:p w14:paraId="6619E37D" w14:textId="02F4C36C" w:rsidR="003F1491" w:rsidRPr="003F1491" w:rsidRDefault="003F1491">
      <w:pPr>
        <w:rPr>
          <w:rFonts w:ascii="Verdana" w:hAnsi="Verdana"/>
          <w:b/>
          <w:sz w:val="20"/>
          <w:szCs w:val="20"/>
        </w:rPr>
      </w:pPr>
      <w:r w:rsidRPr="003F1491">
        <w:rPr>
          <w:rFonts w:ascii="Verdana" w:hAnsi="Verdana"/>
          <w:b/>
          <w:sz w:val="20"/>
          <w:szCs w:val="20"/>
        </w:rPr>
        <w:t>Technical support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5803158" w14:textId="5F289707" w:rsidR="000E2BC0" w:rsidRPr="000E24F9" w:rsidRDefault="003F1491" w:rsidP="000E24F9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E24F9">
        <w:rPr>
          <w:rFonts w:ascii="Verdana" w:hAnsi="Verdana"/>
          <w:sz w:val="20"/>
          <w:szCs w:val="20"/>
        </w:rPr>
        <w:t>Provide technical advice to HelpAge offices</w:t>
      </w:r>
      <w:r w:rsidR="00B613AA">
        <w:rPr>
          <w:rFonts w:ascii="Verdana" w:hAnsi="Verdana"/>
          <w:sz w:val="20"/>
          <w:szCs w:val="20"/>
        </w:rPr>
        <w:t>, network members and</w:t>
      </w:r>
      <w:r w:rsidRPr="000E24F9">
        <w:rPr>
          <w:rFonts w:ascii="Verdana" w:hAnsi="Verdana"/>
          <w:sz w:val="20"/>
          <w:szCs w:val="20"/>
        </w:rPr>
        <w:t xml:space="preserve"> partners on </w:t>
      </w:r>
      <w:r w:rsidR="00E81FF1" w:rsidRPr="000E24F9">
        <w:rPr>
          <w:rFonts w:ascii="Verdana" w:hAnsi="Verdana"/>
          <w:sz w:val="20"/>
          <w:szCs w:val="20"/>
        </w:rPr>
        <w:t xml:space="preserve">demand-side governance and accountability, </w:t>
      </w:r>
      <w:r w:rsidR="00C609B7" w:rsidRPr="000E24F9">
        <w:rPr>
          <w:rFonts w:ascii="Verdana" w:hAnsi="Verdana"/>
          <w:sz w:val="20"/>
          <w:szCs w:val="20"/>
        </w:rPr>
        <w:t>for example</w:t>
      </w:r>
      <w:r w:rsidR="000E2BC0" w:rsidRPr="000E24F9">
        <w:rPr>
          <w:rFonts w:ascii="Verdana" w:hAnsi="Verdana"/>
          <w:sz w:val="20"/>
          <w:szCs w:val="20"/>
        </w:rPr>
        <w:t>:</w:t>
      </w:r>
    </w:p>
    <w:p w14:paraId="177CE88A" w14:textId="5C7D3DB2" w:rsidR="000E2BC0" w:rsidRPr="000E24F9" w:rsidRDefault="000E2BC0" w:rsidP="000E24F9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E24F9">
        <w:rPr>
          <w:rFonts w:ascii="Verdana" w:hAnsi="Verdana"/>
          <w:sz w:val="20"/>
          <w:szCs w:val="20"/>
        </w:rPr>
        <w:t>Supporting the development of a pilot grievance redress mechanism for a cash transfer in Mozambique</w:t>
      </w:r>
      <w:r w:rsidRPr="000E24F9">
        <w:rPr>
          <w:rFonts w:ascii="Verdana" w:hAnsi="Verdana"/>
          <w:sz w:val="20"/>
          <w:szCs w:val="20"/>
        </w:rPr>
        <w:tab/>
      </w:r>
    </w:p>
    <w:p w14:paraId="4F5E5ED8" w14:textId="37A8A1F2" w:rsidR="000E2BC0" w:rsidRPr="000E24F9" w:rsidRDefault="00B613AA" w:rsidP="000E24F9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Supporting offices, </w:t>
      </w:r>
      <w:r w:rsidR="000E2BC0" w:rsidRPr="000E24F9">
        <w:rPr>
          <w:rFonts w:ascii="Verdana" w:hAnsi="Verdana"/>
          <w:sz w:val="20"/>
          <w:szCs w:val="20"/>
        </w:rPr>
        <w:t>network</w:t>
      </w:r>
      <w:r>
        <w:rPr>
          <w:rFonts w:ascii="Verdana" w:hAnsi="Verdana"/>
          <w:sz w:val="20"/>
          <w:szCs w:val="20"/>
        </w:rPr>
        <w:t xml:space="preserve"> members and</w:t>
      </w:r>
      <w:r w:rsidR="000E2BC0" w:rsidRPr="000E24F9">
        <w:rPr>
          <w:rFonts w:ascii="Verdana" w:hAnsi="Verdana"/>
          <w:sz w:val="20"/>
          <w:szCs w:val="20"/>
        </w:rPr>
        <w:t xml:space="preserve"> partners to strengthen their older citizen monitoring tools and method</w:t>
      </w:r>
    </w:p>
    <w:p w14:paraId="73BD20CF" w14:textId="5B599D26" w:rsidR="000E2BC0" w:rsidRPr="000E24F9" w:rsidRDefault="000E2BC0" w:rsidP="000E24F9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E24F9">
        <w:rPr>
          <w:rFonts w:ascii="Verdana" w:hAnsi="Verdana"/>
          <w:sz w:val="20"/>
          <w:szCs w:val="20"/>
        </w:rPr>
        <w:t>Support</w:t>
      </w:r>
      <w:r w:rsidR="00B613AA">
        <w:rPr>
          <w:rFonts w:ascii="Verdana" w:hAnsi="Verdana"/>
          <w:sz w:val="20"/>
          <w:szCs w:val="20"/>
        </w:rPr>
        <w:t>ing</w:t>
      </w:r>
      <w:r w:rsidRPr="000E24F9">
        <w:rPr>
          <w:rFonts w:ascii="Verdana" w:hAnsi="Verdana"/>
          <w:sz w:val="20"/>
          <w:szCs w:val="20"/>
        </w:rPr>
        <w:t xml:space="preserve"> the roll out of digital data collection</w:t>
      </w:r>
    </w:p>
    <w:p w14:paraId="39A0A64D" w14:textId="7016163B" w:rsidR="000E2BC0" w:rsidRPr="000E24F9" w:rsidRDefault="000E2BC0" w:rsidP="000E24F9">
      <w:pPr>
        <w:pStyle w:val="ListParagraph"/>
        <w:numPr>
          <w:ilvl w:val="1"/>
          <w:numId w:val="15"/>
        </w:numPr>
        <w:rPr>
          <w:rFonts w:ascii="Verdana" w:hAnsi="Verdana"/>
          <w:sz w:val="20"/>
          <w:szCs w:val="20"/>
        </w:rPr>
      </w:pPr>
      <w:r w:rsidRPr="000E24F9">
        <w:rPr>
          <w:rFonts w:ascii="Verdana" w:hAnsi="Verdana"/>
          <w:sz w:val="20"/>
          <w:szCs w:val="20"/>
        </w:rPr>
        <w:t>Lead</w:t>
      </w:r>
      <w:r w:rsidR="009E1E42">
        <w:rPr>
          <w:rFonts w:ascii="Verdana" w:hAnsi="Verdana"/>
          <w:sz w:val="20"/>
          <w:szCs w:val="20"/>
        </w:rPr>
        <w:t>ing</w:t>
      </w:r>
      <w:r w:rsidRPr="000E24F9">
        <w:rPr>
          <w:rFonts w:ascii="Verdana" w:hAnsi="Verdana"/>
          <w:sz w:val="20"/>
          <w:szCs w:val="20"/>
        </w:rPr>
        <w:t xml:space="preserve"> the process of developing a package of training materials on social accountability for the HelpAge</w:t>
      </w:r>
      <w:r w:rsidR="00B613AA">
        <w:rPr>
          <w:rFonts w:ascii="Verdana" w:hAnsi="Verdana"/>
          <w:sz w:val="20"/>
          <w:szCs w:val="20"/>
        </w:rPr>
        <w:t xml:space="preserve"> global</w:t>
      </w:r>
      <w:r w:rsidRPr="000E24F9">
        <w:rPr>
          <w:rFonts w:ascii="Verdana" w:hAnsi="Verdana"/>
          <w:sz w:val="20"/>
          <w:szCs w:val="20"/>
        </w:rPr>
        <w:t xml:space="preserve"> network (subject to funding)</w:t>
      </w:r>
    </w:p>
    <w:p w14:paraId="793AA525" w14:textId="43ABCDAE" w:rsidR="001B0123" w:rsidRDefault="001B0123" w:rsidP="000E24F9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0E24F9">
        <w:rPr>
          <w:rFonts w:ascii="Verdana" w:hAnsi="Verdana"/>
          <w:sz w:val="20"/>
          <w:szCs w:val="20"/>
        </w:rPr>
        <w:t xml:space="preserve">Analyse data collected in OCM processes and package results on </w:t>
      </w:r>
      <w:proofErr w:type="spellStart"/>
      <w:r w:rsidRPr="000E24F9">
        <w:rPr>
          <w:rFonts w:ascii="Verdana" w:hAnsi="Verdana"/>
          <w:sz w:val="20"/>
          <w:szCs w:val="20"/>
        </w:rPr>
        <w:t>HelpAge’s</w:t>
      </w:r>
      <w:proofErr w:type="spellEnd"/>
      <w:r w:rsidRPr="000E24F9">
        <w:rPr>
          <w:rFonts w:ascii="Verdana" w:hAnsi="Verdana"/>
          <w:sz w:val="20"/>
          <w:szCs w:val="20"/>
        </w:rPr>
        <w:t xml:space="preserve"> Pension Watch website (</w:t>
      </w:r>
      <w:hyperlink r:id="rId8" w:history="1">
        <w:r w:rsidR="00125133" w:rsidRPr="00DC282F">
          <w:rPr>
            <w:rStyle w:val="Hyperlink"/>
            <w:rFonts w:ascii="Verdana" w:hAnsi="Verdana"/>
            <w:sz w:val="20"/>
            <w:szCs w:val="20"/>
          </w:rPr>
          <w:t>www.pension-watch.net</w:t>
        </w:r>
      </w:hyperlink>
      <w:r w:rsidRPr="00125133">
        <w:rPr>
          <w:rFonts w:ascii="Verdana" w:hAnsi="Verdana"/>
          <w:sz w:val="20"/>
          <w:szCs w:val="20"/>
        </w:rPr>
        <w:t>)</w:t>
      </w:r>
      <w:r w:rsidRPr="000E24F9">
        <w:rPr>
          <w:rFonts w:ascii="Verdana" w:hAnsi="Verdana"/>
          <w:sz w:val="20"/>
          <w:szCs w:val="20"/>
        </w:rPr>
        <w:t xml:space="preserve"> and in written reports</w:t>
      </w:r>
    </w:p>
    <w:p w14:paraId="2D373D04" w14:textId="45E23666" w:rsidR="006C693C" w:rsidRDefault="006C693C" w:rsidP="000E24F9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Facilitate technical working groups with HelpAge staff and </w:t>
      </w:r>
      <w:r w:rsidR="00B613AA">
        <w:rPr>
          <w:rFonts w:ascii="Verdana" w:hAnsi="Verdana"/>
          <w:sz w:val="20"/>
          <w:szCs w:val="20"/>
        </w:rPr>
        <w:t xml:space="preserve">global </w:t>
      </w:r>
      <w:r>
        <w:rPr>
          <w:rFonts w:ascii="Verdana" w:hAnsi="Verdana"/>
          <w:sz w:val="20"/>
          <w:szCs w:val="20"/>
        </w:rPr>
        <w:t>network members on themes relevant to social accountability, and participate in other working groups (social protection, health, gender</w:t>
      </w:r>
      <w:r w:rsidR="009E1E42">
        <w:rPr>
          <w:rFonts w:ascii="Verdana" w:hAnsi="Verdana"/>
          <w:sz w:val="20"/>
          <w:szCs w:val="20"/>
        </w:rPr>
        <w:t>, rights</w:t>
      </w:r>
      <w:r>
        <w:rPr>
          <w:rFonts w:ascii="Verdana" w:hAnsi="Verdana"/>
          <w:sz w:val="20"/>
          <w:szCs w:val="20"/>
        </w:rPr>
        <w:t xml:space="preserve"> </w:t>
      </w:r>
      <w:r w:rsidR="009B328D">
        <w:rPr>
          <w:rFonts w:ascii="Verdana" w:hAnsi="Verdana"/>
          <w:sz w:val="20"/>
          <w:szCs w:val="20"/>
        </w:rPr>
        <w:t>etc.</w:t>
      </w:r>
      <w:r>
        <w:rPr>
          <w:rFonts w:ascii="Verdana" w:hAnsi="Verdana"/>
          <w:sz w:val="20"/>
          <w:szCs w:val="20"/>
        </w:rPr>
        <w:t>) as necessary</w:t>
      </w:r>
    </w:p>
    <w:p w14:paraId="428328B9" w14:textId="754EBA76" w:rsidR="003F1491" w:rsidRPr="00E81FF1" w:rsidRDefault="003F1491" w:rsidP="00E81FF1">
      <w:pPr>
        <w:rPr>
          <w:rFonts w:ascii="Verdana" w:hAnsi="Verdana"/>
          <w:b/>
          <w:sz w:val="20"/>
          <w:szCs w:val="20"/>
        </w:rPr>
      </w:pPr>
      <w:r w:rsidRPr="00E81FF1">
        <w:rPr>
          <w:rFonts w:ascii="Verdana" w:hAnsi="Verdana"/>
          <w:b/>
          <w:sz w:val="20"/>
          <w:szCs w:val="20"/>
        </w:rPr>
        <w:t>Learning</w:t>
      </w:r>
      <w:r w:rsidR="00572076">
        <w:rPr>
          <w:rFonts w:ascii="Verdana" w:hAnsi="Verdana"/>
          <w:b/>
          <w:sz w:val="20"/>
          <w:szCs w:val="20"/>
        </w:rPr>
        <w:t>,</w:t>
      </w:r>
      <w:r w:rsidRPr="00E81FF1">
        <w:rPr>
          <w:rFonts w:ascii="Verdana" w:hAnsi="Verdana"/>
          <w:b/>
          <w:sz w:val="20"/>
          <w:szCs w:val="20"/>
        </w:rPr>
        <w:t xml:space="preserve"> knowledge management</w:t>
      </w:r>
      <w:r w:rsidR="00572076">
        <w:rPr>
          <w:rFonts w:ascii="Verdana" w:hAnsi="Verdana"/>
          <w:b/>
          <w:sz w:val="20"/>
          <w:szCs w:val="20"/>
        </w:rPr>
        <w:t xml:space="preserve"> and research</w:t>
      </w:r>
    </w:p>
    <w:p w14:paraId="5DABA77E" w14:textId="568FE39A" w:rsidR="004E4AC3" w:rsidRPr="004E4AC3" w:rsidRDefault="004E4AC3" w:rsidP="003F1491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4E4AC3">
        <w:rPr>
          <w:rFonts w:ascii="Verdana" w:hAnsi="Verdana"/>
          <w:sz w:val="20"/>
          <w:szCs w:val="20"/>
        </w:rPr>
        <w:t>Lead on designing, planning and facilitat</w:t>
      </w:r>
      <w:r w:rsidR="000E2BC0">
        <w:rPr>
          <w:rFonts w:ascii="Verdana" w:hAnsi="Verdana"/>
          <w:sz w:val="20"/>
          <w:szCs w:val="20"/>
        </w:rPr>
        <w:t>ing</w:t>
      </w:r>
      <w:r w:rsidRPr="004E4A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interactive learning activities (internal and external)</w:t>
      </w:r>
      <w:r w:rsidR="001B0123">
        <w:rPr>
          <w:rFonts w:ascii="Verdana" w:hAnsi="Verdana"/>
          <w:sz w:val="20"/>
          <w:szCs w:val="20"/>
        </w:rPr>
        <w:t>. Concrete planned activities include:</w:t>
      </w:r>
    </w:p>
    <w:p w14:paraId="45198A2D" w14:textId="79EC52AF" w:rsidR="001B0123" w:rsidRDefault="001B0123" w:rsidP="004E4AC3">
      <w:pPr>
        <w:pStyle w:val="ListParagraph"/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Facilitating </w:t>
      </w:r>
      <w:r w:rsidR="000E2BC0">
        <w:rPr>
          <w:rFonts w:ascii="Verdana" w:hAnsi="Verdana"/>
          <w:sz w:val="20"/>
          <w:szCs w:val="20"/>
        </w:rPr>
        <w:t xml:space="preserve">learning from the project in coordination </w:t>
      </w:r>
      <w:r>
        <w:rPr>
          <w:rFonts w:ascii="Verdana" w:hAnsi="Verdana"/>
          <w:sz w:val="20"/>
          <w:szCs w:val="20"/>
        </w:rPr>
        <w:t xml:space="preserve">with </w:t>
      </w:r>
      <w:r w:rsidR="00B613AA">
        <w:rPr>
          <w:rFonts w:ascii="Verdana" w:hAnsi="Verdana"/>
          <w:sz w:val="20"/>
          <w:szCs w:val="20"/>
        </w:rPr>
        <w:t>HelpAge</w:t>
      </w:r>
      <w:r>
        <w:rPr>
          <w:rFonts w:ascii="Verdana" w:hAnsi="Verdana"/>
          <w:sz w:val="20"/>
          <w:szCs w:val="20"/>
        </w:rPr>
        <w:t xml:space="preserve"> staff</w:t>
      </w:r>
      <w:r w:rsidR="000E2BC0">
        <w:rPr>
          <w:rFonts w:ascii="Verdana" w:hAnsi="Verdana"/>
          <w:sz w:val="20"/>
          <w:szCs w:val="20"/>
        </w:rPr>
        <w:t>,</w:t>
      </w:r>
      <w:r w:rsidR="00B613AA">
        <w:rPr>
          <w:rFonts w:ascii="Verdana" w:hAnsi="Verdana"/>
          <w:sz w:val="20"/>
          <w:szCs w:val="20"/>
        </w:rPr>
        <w:t xml:space="preserve"> network members,</w:t>
      </w:r>
      <w:r w:rsidR="000E2B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partners </w:t>
      </w:r>
      <w:r w:rsidR="000E2BC0">
        <w:rPr>
          <w:rFonts w:ascii="Verdana" w:hAnsi="Verdana"/>
          <w:sz w:val="20"/>
          <w:szCs w:val="20"/>
        </w:rPr>
        <w:t>and older people</w:t>
      </w:r>
    </w:p>
    <w:p w14:paraId="7A9E0AA0" w14:textId="2A810BDB" w:rsidR="003F1491" w:rsidRDefault="001B0123" w:rsidP="004E4AC3">
      <w:pPr>
        <w:pStyle w:val="ListParagraph"/>
        <w:numPr>
          <w:ilvl w:val="1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south-south learning meeting planned for 2017 to validate and discuss learning areas and share learning on social account</w:t>
      </w:r>
      <w:r w:rsidR="00B613AA">
        <w:rPr>
          <w:rFonts w:ascii="Verdana" w:hAnsi="Verdana"/>
          <w:sz w:val="20"/>
          <w:szCs w:val="20"/>
        </w:rPr>
        <w:t>ability with wider stakeholders</w:t>
      </w:r>
    </w:p>
    <w:p w14:paraId="2A09347C" w14:textId="5C470FD5" w:rsidR="006C693C" w:rsidRPr="006C693C" w:rsidRDefault="006C693C" w:rsidP="006C693C">
      <w:pPr>
        <w:pStyle w:val="ListParagraph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Develop short accessible briefs to showcase learning and impact of </w:t>
      </w:r>
      <w:proofErr w:type="spellStart"/>
      <w:r>
        <w:rPr>
          <w:rFonts w:ascii="Verdana" w:hAnsi="Verdana"/>
          <w:sz w:val="20"/>
          <w:szCs w:val="20"/>
        </w:rPr>
        <w:t>HelpAge’s</w:t>
      </w:r>
      <w:proofErr w:type="spellEnd"/>
      <w:r>
        <w:rPr>
          <w:rFonts w:ascii="Verdana" w:hAnsi="Verdana"/>
          <w:sz w:val="20"/>
          <w:szCs w:val="20"/>
        </w:rPr>
        <w:t xml:space="preserve"> governance and social accountability approaches</w:t>
      </w:r>
    </w:p>
    <w:p w14:paraId="1E4A8610" w14:textId="124DD44E" w:rsidR="006C693C" w:rsidRDefault="006C693C" w:rsidP="0057207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Proactively disseminate learning on social accountability to the HelpAge global network and other external actors, including through webinars, social media (blogs, Twitter etc</w:t>
      </w:r>
      <w:r w:rsidR="009B328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) and external representation</w:t>
      </w:r>
    </w:p>
    <w:p w14:paraId="60C0C67C" w14:textId="2BD118CA" w:rsidR="00572076" w:rsidRDefault="00572076" w:rsidP="0057207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0E24F9">
        <w:rPr>
          <w:rFonts w:ascii="Verdana" w:hAnsi="Verdana"/>
          <w:sz w:val="20"/>
          <w:szCs w:val="20"/>
        </w:rPr>
        <w:t>Manage piece</w:t>
      </w:r>
      <w:r w:rsidR="006C693C">
        <w:rPr>
          <w:rFonts w:ascii="Verdana" w:hAnsi="Verdana"/>
          <w:sz w:val="20"/>
          <w:szCs w:val="20"/>
        </w:rPr>
        <w:t>s</w:t>
      </w:r>
      <w:r w:rsidRPr="000E24F9">
        <w:rPr>
          <w:rFonts w:ascii="Verdana" w:hAnsi="Verdana"/>
          <w:sz w:val="20"/>
          <w:szCs w:val="20"/>
        </w:rPr>
        <w:t xml:space="preserve"> of research </w:t>
      </w:r>
      <w:r>
        <w:rPr>
          <w:rFonts w:ascii="Verdana" w:hAnsi="Verdana"/>
          <w:sz w:val="20"/>
          <w:szCs w:val="20"/>
        </w:rPr>
        <w:t>analysing issues relating to older age and social accountability, and to generate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learning </w:t>
      </w:r>
      <w:r w:rsidR="00B613AA">
        <w:rPr>
          <w:rFonts w:ascii="Verdana" w:hAnsi="Verdana"/>
          <w:sz w:val="20"/>
          <w:szCs w:val="20"/>
        </w:rPr>
        <w:t xml:space="preserve">on the approaches implemented across the </w:t>
      </w:r>
      <w:r>
        <w:rPr>
          <w:rFonts w:ascii="Verdana" w:hAnsi="Verdana"/>
          <w:sz w:val="20"/>
          <w:szCs w:val="20"/>
        </w:rPr>
        <w:t>HelpAge</w:t>
      </w:r>
      <w:r w:rsidR="00B613AA">
        <w:rPr>
          <w:rFonts w:ascii="Verdana" w:hAnsi="Verdana"/>
          <w:sz w:val="20"/>
          <w:szCs w:val="20"/>
        </w:rPr>
        <w:t xml:space="preserve"> global network</w:t>
      </w:r>
      <w:r>
        <w:rPr>
          <w:rFonts w:ascii="Verdana" w:hAnsi="Verdana"/>
          <w:sz w:val="20"/>
          <w:szCs w:val="20"/>
        </w:rPr>
        <w:t xml:space="preserve"> </w:t>
      </w:r>
    </w:p>
    <w:p w14:paraId="5AB7E008" w14:textId="0FB0C7F1" w:rsidR="007F3E39" w:rsidRPr="00572076" w:rsidRDefault="007F3E39" w:rsidP="00572076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with the </w:t>
      </w:r>
      <w:r w:rsidR="006C693C">
        <w:rPr>
          <w:rFonts w:ascii="Verdana" w:hAnsi="Verdana"/>
          <w:sz w:val="20"/>
          <w:szCs w:val="20"/>
        </w:rPr>
        <w:t xml:space="preserve">Communication and </w:t>
      </w:r>
      <w:r>
        <w:rPr>
          <w:rFonts w:ascii="Verdana" w:hAnsi="Verdana"/>
          <w:sz w:val="20"/>
          <w:szCs w:val="20"/>
        </w:rPr>
        <w:t>Campaigns team on developing our programme offer on voice and accountability for the HelpAge</w:t>
      </w:r>
      <w:r w:rsidR="00B613AA">
        <w:rPr>
          <w:rFonts w:ascii="Verdana" w:hAnsi="Verdana"/>
          <w:sz w:val="20"/>
          <w:szCs w:val="20"/>
        </w:rPr>
        <w:t xml:space="preserve"> global</w:t>
      </w:r>
      <w:r>
        <w:rPr>
          <w:rFonts w:ascii="Verdana" w:hAnsi="Verdana"/>
          <w:sz w:val="20"/>
          <w:szCs w:val="20"/>
        </w:rPr>
        <w:t xml:space="preserve"> network </w:t>
      </w:r>
    </w:p>
    <w:p w14:paraId="044D2663" w14:textId="3EEA1511" w:rsidR="00550D64" w:rsidRPr="003F1491" w:rsidRDefault="00253F3B" w:rsidP="00550D6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PERSON SPECIFICATION</w:t>
      </w:r>
    </w:p>
    <w:p w14:paraId="2B9D3697" w14:textId="6A0482F8" w:rsidR="00550D64" w:rsidRPr="003F1491" w:rsidRDefault="00550D64" w:rsidP="00550D64">
      <w:pPr>
        <w:rPr>
          <w:rFonts w:ascii="Verdana" w:hAnsi="Verdana" w:cs="Arial"/>
          <w:b/>
          <w:sz w:val="20"/>
          <w:szCs w:val="20"/>
        </w:rPr>
      </w:pPr>
      <w:r w:rsidRPr="003F1491">
        <w:rPr>
          <w:rFonts w:ascii="Verdana" w:hAnsi="Verdana" w:cs="Arial"/>
          <w:b/>
          <w:sz w:val="20"/>
          <w:szCs w:val="20"/>
        </w:rPr>
        <w:t xml:space="preserve">Essential </w:t>
      </w:r>
    </w:p>
    <w:p w14:paraId="494411E0" w14:textId="77777777" w:rsidR="00550D64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Masters-level degree in a relevant subject</w:t>
      </w:r>
    </w:p>
    <w:p w14:paraId="365B976A" w14:textId="06DDA34B" w:rsidR="003F0E65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 xml:space="preserve">In depth understanding of </w:t>
      </w:r>
      <w:r w:rsidR="003F0E65" w:rsidRPr="003F1491">
        <w:rPr>
          <w:rFonts w:ascii="Verdana" w:hAnsi="Verdana" w:cs="Arial"/>
          <w:sz w:val="20"/>
          <w:szCs w:val="20"/>
        </w:rPr>
        <w:t xml:space="preserve">concepts in demand-side governance and social accountability </w:t>
      </w:r>
    </w:p>
    <w:p w14:paraId="2E723C06" w14:textId="18B206B8" w:rsidR="003F0E65" w:rsidRPr="003F1491" w:rsidRDefault="00485C7F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Track record of</w:t>
      </w:r>
      <w:r w:rsidR="003F0E65" w:rsidRPr="003F1491">
        <w:rPr>
          <w:rFonts w:ascii="Verdana" w:hAnsi="Verdana" w:cs="Arial"/>
          <w:sz w:val="20"/>
          <w:szCs w:val="20"/>
        </w:rPr>
        <w:t xml:space="preserve"> </w:t>
      </w:r>
      <w:r w:rsidRPr="003F1491">
        <w:rPr>
          <w:rFonts w:ascii="Verdana" w:hAnsi="Verdana" w:cs="Arial"/>
          <w:sz w:val="20"/>
          <w:szCs w:val="20"/>
        </w:rPr>
        <w:t>developing and implementing social accountability methodologies</w:t>
      </w:r>
      <w:r w:rsidR="001B0123">
        <w:rPr>
          <w:rFonts w:ascii="Verdana" w:hAnsi="Verdana" w:cs="Arial"/>
          <w:sz w:val="20"/>
          <w:szCs w:val="20"/>
        </w:rPr>
        <w:t>, including extensive field experience</w:t>
      </w:r>
    </w:p>
    <w:p w14:paraId="7E62449F" w14:textId="5616A4FE" w:rsidR="00550D64" w:rsidRPr="003F1491" w:rsidRDefault="001612F2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U</w:t>
      </w:r>
      <w:r w:rsidR="00550D64" w:rsidRPr="003F1491">
        <w:rPr>
          <w:rFonts w:ascii="Verdana" w:hAnsi="Verdana" w:cs="Arial"/>
          <w:sz w:val="20"/>
          <w:szCs w:val="20"/>
        </w:rPr>
        <w:t>nderstanding of research design, and applied experience of qualitative and quantitative research methodologies</w:t>
      </w:r>
      <w:r w:rsidR="002064C3">
        <w:rPr>
          <w:rFonts w:ascii="Verdana" w:hAnsi="Verdana" w:cs="Arial"/>
          <w:sz w:val="20"/>
          <w:szCs w:val="20"/>
        </w:rPr>
        <w:t>, including M&amp;E/learning approaches</w:t>
      </w:r>
    </w:p>
    <w:p w14:paraId="2481D1A4" w14:textId="355D6249" w:rsidR="00485C7F" w:rsidRPr="00B613AA" w:rsidRDefault="00485C7F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613A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Experience of having lived in </w:t>
      </w:r>
      <w:r w:rsidR="00572076" w:rsidRPr="00B613A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>low- and middle-income</w:t>
      </w:r>
      <w:r w:rsidRPr="00B613AA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</w:rPr>
        <w:t xml:space="preserve"> countries, and worked closely with local partners and/or country office staff </w:t>
      </w:r>
    </w:p>
    <w:p w14:paraId="1AEF8771" w14:textId="1050F972" w:rsidR="00550D64" w:rsidRDefault="002064C3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Experience managing complex p</w:t>
      </w:r>
      <w:r w:rsidR="00485C7F" w:rsidRPr="003F1491">
        <w:rPr>
          <w:rFonts w:ascii="Verdana" w:hAnsi="Verdana" w:cs="Arial"/>
          <w:sz w:val="20"/>
          <w:szCs w:val="20"/>
        </w:rPr>
        <w:t>roject</w:t>
      </w:r>
      <w:r>
        <w:rPr>
          <w:rFonts w:ascii="Verdana" w:hAnsi="Verdana" w:cs="Arial"/>
          <w:sz w:val="20"/>
          <w:szCs w:val="20"/>
        </w:rPr>
        <w:t>s</w:t>
      </w:r>
      <w:r w:rsidR="00485C7F" w:rsidRPr="003F1491">
        <w:rPr>
          <w:rFonts w:ascii="Verdana" w:hAnsi="Verdana" w:cs="Arial"/>
          <w:sz w:val="20"/>
          <w:szCs w:val="20"/>
        </w:rPr>
        <w:t xml:space="preserve"> </w:t>
      </w:r>
    </w:p>
    <w:p w14:paraId="13A3C393" w14:textId="77777777" w:rsidR="00550D64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Ability to think strategically and analytically</w:t>
      </w:r>
    </w:p>
    <w:p w14:paraId="0C92AA29" w14:textId="77777777" w:rsidR="00550D64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Excellent verbal and written communication skills: ability to put complex concepts in a concise and simple manner</w:t>
      </w:r>
    </w:p>
    <w:p w14:paraId="71968C81" w14:textId="77777777" w:rsidR="00550D64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Ability to work under pressure to short deadlines in a fast paced environment</w:t>
      </w:r>
    </w:p>
    <w:p w14:paraId="3799381C" w14:textId="77777777" w:rsidR="00550D64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Sensitivity and diplomacy in handling/negotiating different viewpoints and personalities</w:t>
      </w:r>
    </w:p>
    <w:p w14:paraId="0C0A5EC5" w14:textId="77777777" w:rsidR="00550D64" w:rsidRPr="003F1491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Willingness and ability to travel overseas at short notice</w:t>
      </w:r>
    </w:p>
    <w:p w14:paraId="04E261D2" w14:textId="77777777" w:rsidR="00550D64" w:rsidRDefault="00550D64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Good IT skills including all Microsoft Office applications.</w:t>
      </w:r>
    </w:p>
    <w:p w14:paraId="7BCF55E1" w14:textId="77777777" w:rsidR="00550D64" w:rsidRPr="003F1491" w:rsidRDefault="00550D64" w:rsidP="00550D64">
      <w:pPr>
        <w:rPr>
          <w:rFonts w:ascii="Verdana" w:hAnsi="Verdana" w:cs="Arial"/>
          <w:sz w:val="20"/>
          <w:szCs w:val="20"/>
        </w:rPr>
      </w:pPr>
    </w:p>
    <w:p w14:paraId="1CF24678" w14:textId="7B2BEAA5" w:rsidR="00550D64" w:rsidRPr="003F1491" w:rsidRDefault="003F0E65" w:rsidP="00550D64">
      <w:pPr>
        <w:rPr>
          <w:rFonts w:ascii="Verdana" w:hAnsi="Verdana" w:cs="Arial"/>
          <w:b/>
          <w:sz w:val="20"/>
          <w:szCs w:val="20"/>
        </w:rPr>
      </w:pPr>
      <w:r w:rsidRPr="003F1491">
        <w:rPr>
          <w:rFonts w:ascii="Verdana" w:hAnsi="Verdana" w:cs="Arial"/>
          <w:b/>
          <w:sz w:val="20"/>
          <w:szCs w:val="20"/>
        </w:rPr>
        <w:t xml:space="preserve">Desirable </w:t>
      </w:r>
    </w:p>
    <w:p w14:paraId="1A1CBAFC" w14:textId="58FFB7E2" w:rsidR="00BE767E" w:rsidRDefault="00BE767E" w:rsidP="00550D6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Experience using digital data collection software</w:t>
      </w:r>
    </w:p>
    <w:p w14:paraId="07BFED44" w14:textId="0B0A3D4E" w:rsidR="00572076" w:rsidRPr="00B613AA" w:rsidRDefault="00572076" w:rsidP="00B613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Experience of using statistical packages such as STATA and SPSS</w:t>
      </w:r>
    </w:p>
    <w:p w14:paraId="6C1AA545" w14:textId="48562668" w:rsidR="008405F0" w:rsidRDefault="00550D64" w:rsidP="0057207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 xml:space="preserve">Good level of (spoken) </w:t>
      </w:r>
      <w:r w:rsidR="00930C81" w:rsidRPr="003F1491">
        <w:rPr>
          <w:rFonts w:ascii="Verdana" w:hAnsi="Verdana" w:cs="Arial"/>
          <w:sz w:val="20"/>
          <w:szCs w:val="20"/>
        </w:rPr>
        <w:t xml:space="preserve">Portuguese, </w:t>
      </w:r>
      <w:r w:rsidRPr="003F1491">
        <w:rPr>
          <w:rFonts w:ascii="Verdana" w:hAnsi="Verdana" w:cs="Arial"/>
          <w:sz w:val="20"/>
          <w:szCs w:val="20"/>
        </w:rPr>
        <w:t xml:space="preserve">Spanish or French </w:t>
      </w:r>
    </w:p>
    <w:p w14:paraId="1F4D5287" w14:textId="77777777" w:rsidR="00B613AA" w:rsidRPr="003F1491" w:rsidRDefault="00B613AA" w:rsidP="00B613A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1491">
        <w:rPr>
          <w:rFonts w:ascii="Verdana" w:hAnsi="Verdana" w:cs="Arial"/>
          <w:sz w:val="20"/>
          <w:szCs w:val="20"/>
        </w:rPr>
        <w:t>Experience of working on issues relating to social protection and ageing</w:t>
      </w:r>
    </w:p>
    <w:p w14:paraId="51A41884" w14:textId="77777777" w:rsidR="00B613AA" w:rsidRPr="00572076" w:rsidRDefault="00B613AA" w:rsidP="00B613AA">
      <w:pPr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55433C47" w14:textId="77777777" w:rsidR="008405F0" w:rsidRPr="003F1491" w:rsidRDefault="008405F0">
      <w:pPr>
        <w:rPr>
          <w:rFonts w:ascii="Verdana" w:hAnsi="Verdana"/>
          <w:sz w:val="20"/>
          <w:szCs w:val="20"/>
        </w:rPr>
      </w:pPr>
    </w:p>
    <w:sectPr w:rsidR="008405F0" w:rsidRPr="003F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34"/>
    <w:multiLevelType w:val="hybridMultilevel"/>
    <w:tmpl w:val="5246CA68"/>
    <w:lvl w:ilvl="0" w:tplc="B53C4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2E53"/>
    <w:multiLevelType w:val="hybridMultilevel"/>
    <w:tmpl w:val="6F9631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D807AA"/>
    <w:multiLevelType w:val="hybridMultilevel"/>
    <w:tmpl w:val="ACF8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1E5F"/>
    <w:multiLevelType w:val="hybridMultilevel"/>
    <w:tmpl w:val="C20A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6C7050"/>
    <w:multiLevelType w:val="hybridMultilevel"/>
    <w:tmpl w:val="FA54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01E5"/>
    <w:multiLevelType w:val="hybridMultilevel"/>
    <w:tmpl w:val="C206D73A"/>
    <w:lvl w:ilvl="0" w:tplc="7C8ED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6A4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ABA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892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0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30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F4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77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17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8270DC"/>
    <w:multiLevelType w:val="hybridMultilevel"/>
    <w:tmpl w:val="E8FA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558A2"/>
    <w:multiLevelType w:val="hybridMultilevel"/>
    <w:tmpl w:val="B0FE9410"/>
    <w:lvl w:ilvl="0" w:tplc="0C22B2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B0631"/>
    <w:multiLevelType w:val="hybridMultilevel"/>
    <w:tmpl w:val="67F8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A4D8B"/>
    <w:multiLevelType w:val="hybridMultilevel"/>
    <w:tmpl w:val="42B0C2F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D362BA2"/>
    <w:multiLevelType w:val="multilevel"/>
    <w:tmpl w:val="684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36CE5"/>
    <w:multiLevelType w:val="hybridMultilevel"/>
    <w:tmpl w:val="7B32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3644C"/>
    <w:multiLevelType w:val="hybridMultilevel"/>
    <w:tmpl w:val="04B2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5521"/>
    <w:multiLevelType w:val="hybridMultilevel"/>
    <w:tmpl w:val="0F5E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530AA"/>
    <w:multiLevelType w:val="hybridMultilevel"/>
    <w:tmpl w:val="0046B8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4B60D0"/>
    <w:multiLevelType w:val="hybridMultilevel"/>
    <w:tmpl w:val="3806BA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EB878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187E74"/>
    <w:multiLevelType w:val="hybridMultilevel"/>
    <w:tmpl w:val="E19C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5"/>
    <w:rsid w:val="0008049D"/>
    <w:rsid w:val="000A7391"/>
    <w:rsid w:val="000B6C96"/>
    <w:rsid w:val="000E24F9"/>
    <w:rsid w:val="000E2BC0"/>
    <w:rsid w:val="00125133"/>
    <w:rsid w:val="001467B4"/>
    <w:rsid w:val="001612F2"/>
    <w:rsid w:val="00170004"/>
    <w:rsid w:val="00195037"/>
    <w:rsid w:val="001B0123"/>
    <w:rsid w:val="001C6E8A"/>
    <w:rsid w:val="001D3CAC"/>
    <w:rsid w:val="001E76BE"/>
    <w:rsid w:val="002064C3"/>
    <w:rsid w:val="00233100"/>
    <w:rsid w:val="00253F3B"/>
    <w:rsid w:val="002630E3"/>
    <w:rsid w:val="002D0ACD"/>
    <w:rsid w:val="003028C7"/>
    <w:rsid w:val="00357897"/>
    <w:rsid w:val="003F0E65"/>
    <w:rsid w:val="003F1491"/>
    <w:rsid w:val="00421387"/>
    <w:rsid w:val="00436ECF"/>
    <w:rsid w:val="0047484C"/>
    <w:rsid w:val="004764DF"/>
    <w:rsid w:val="00476B08"/>
    <w:rsid w:val="004815FB"/>
    <w:rsid w:val="00485C7F"/>
    <w:rsid w:val="004B4890"/>
    <w:rsid w:val="004D1FFE"/>
    <w:rsid w:val="004E4AC3"/>
    <w:rsid w:val="004F4C40"/>
    <w:rsid w:val="005110BD"/>
    <w:rsid w:val="00550D64"/>
    <w:rsid w:val="00572076"/>
    <w:rsid w:val="005861E0"/>
    <w:rsid w:val="005A35BB"/>
    <w:rsid w:val="005B2893"/>
    <w:rsid w:val="005F5ABD"/>
    <w:rsid w:val="006070F3"/>
    <w:rsid w:val="00610D28"/>
    <w:rsid w:val="00622B38"/>
    <w:rsid w:val="006C693C"/>
    <w:rsid w:val="006E0CF2"/>
    <w:rsid w:val="006E3EDA"/>
    <w:rsid w:val="006F2712"/>
    <w:rsid w:val="00716FBF"/>
    <w:rsid w:val="00782B35"/>
    <w:rsid w:val="007A65DC"/>
    <w:rsid w:val="007F3E39"/>
    <w:rsid w:val="00800B8B"/>
    <w:rsid w:val="008405F0"/>
    <w:rsid w:val="008418B7"/>
    <w:rsid w:val="00847A12"/>
    <w:rsid w:val="00853530"/>
    <w:rsid w:val="00884A23"/>
    <w:rsid w:val="008C220C"/>
    <w:rsid w:val="00930C81"/>
    <w:rsid w:val="00930CA3"/>
    <w:rsid w:val="009806BB"/>
    <w:rsid w:val="009B328D"/>
    <w:rsid w:val="009E1E42"/>
    <w:rsid w:val="00A00620"/>
    <w:rsid w:val="00A300C6"/>
    <w:rsid w:val="00A33BB9"/>
    <w:rsid w:val="00A47810"/>
    <w:rsid w:val="00A54134"/>
    <w:rsid w:val="00A70CAB"/>
    <w:rsid w:val="00A80AD9"/>
    <w:rsid w:val="00A85399"/>
    <w:rsid w:val="00AA3FE1"/>
    <w:rsid w:val="00AE026B"/>
    <w:rsid w:val="00B26541"/>
    <w:rsid w:val="00B5737A"/>
    <w:rsid w:val="00B613AA"/>
    <w:rsid w:val="00B84E65"/>
    <w:rsid w:val="00BA695B"/>
    <w:rsid w:val="00BD11C0"/>
    <w:rsid w:val="00BD38B7"/>
    <w:rsid w:val="00BE767E"/>
    <w:rsid w:val="00C176A9"/>
    <w:rsid w:val="00C566F6"/>
    <w:rsid w:val="00C609B7"/>
    <w:rsid w:val="00C651C2"/>
    <w:rsid w:val="00CC453F"/>
    <w:rsid w:val="00CE335D"/>
    <w:rsid w:val="00D019AD"/>
    <w:rsid w:val="00D321DB"/>
    <w:rsid w:val="00DC000A"/>
    <w:rsid w:val="00E01054"/>
    <w:rsid w:val="00E665B6"/>
    <w:rsid w:val="00E70157"/>
    <w:rsid w:val="00E81FF1"/>
    <w:rsid w:val="00ED2B78"/>
    <w:rsid w:val="00F31A33"/>
    <w:rsid w:val="00F32E4B"/>
    <w:rsid w:val="00F85A64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EE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D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5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5F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05F0"/>
    <w:rPr>
      <w:b/>
      <w:bCs/>
    </w:rPr>
  </w:style>
  <w:style w:type="character" w:customStyle="1" w:styleId="apple-converted-space">
    <w:name w:val="apple-converted-space"/>
    <w:basedOn w:val="DefaultParagraphFont"/>
    <w:rsid w:val="008405F0"/>
  </w:style>
  <w:style w:type="character" w:customStyle="1" w:styleId="Heading1Char">
    <w:name w:val="Heading 1 Char"/>
    <w:basedOn w:val="DefaultParagraphFont"/>
    <w:link w:val="Heading1"/>
    <w:rsid w:val="00550D64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72"/>
    <w:qFormat/>
    <w:rsid w:val="0055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D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6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1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1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1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D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5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5F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05F0"/>
    <w:rPr>
      <w:b/>
      <w:bCs/>
    </w:rPr>
  </w:style>
  <w:style w:type="character" w:customStyle="1" w:styleId="apple-converted-space">
    <w:name w:val="apple-converted-space"/>
    <w:basedOn w:val="DefaultParagraphFont"/>
    <w:rsid w:val="008405F0"/>
  </w:style>
  <w:style w:type="character" w:customStyle="1" w:styleId="Heading1Char">
    <w:name w:val="Heading 1 Char"/>
    <w:basedOn w:val="DefaultParagraphFont"/>
    <w:link w:val="Heading1"/>
    <w:rsid w:val="00550D64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72"/>
    <w:qFormat/>
    <w:rsid w:val="0055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D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6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1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1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1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8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3505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2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-watch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05C18D-2FF9-4D2C-B507-D870AB9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Livingstone</dc:creator>
  <cp:lastModifiedBy>Georgina Hunnygen</cp:lastModifiedBy>
  <cp:revision>2</cp:revision>
  <dcterms:created xsi:type="dcterms:W3CDTF">2016-11-04T13:03:00Z</dcterms:created>
  <dcterms:modified xsi:type="dcterms:W3CDTF">2016-11-04T13:03:00Z</dcterms:modified>
</cp:coreProperties>
</file>