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79C6F" w14:textId="29000FDE" w:rsidR="00325109" w:rsidRPr="00F56417" w:rsidRDefault="3A4771E8" w:rsidP="00F56417">
      <w:pPr>
        <w:pStyle w:val="Heading1"/>
        <w:rPr>
          <w:color w:val="0070C0"/>
        </w:rPr>
      </w:pPr>
      <w:r w:rsidRPr="00F56417">
        <w:t>HelpAge International glossary</w:t>
      </w:r>
    </w:p>
    <w:p w14:paraId="21DF2B70" w14:textId="185ABBD5" w:rsidR="3A971F70" w:rsidRPr="00F56417" w:rsidRDefault="3A971F70">
      <w:pPr>
        <w:rPr>
          <w:szCs w:val="20"/>
        </w:rPr>
      </w:pPr>
    </w:p>
    <w:p w14:paraId="785947EC" w14:textId="0B763057" w:rsidR="3FE4F288" w:rsidRPr="00F56417" w:rsidRDefault="3A4771E8">
      <w:pPr>
        <w:rPr>
          <w:szCs w:val="20"/>
        </w:rPr>
      </w:pPr>
      <w:r w:rsidRPr="00F56417">
        <w:rPr>
          <w:szCs w:val="20"/>
        </w:rPr>
        <w:t xml:space="preserve">Welcome to HelpAge International’s glossary. This is designed to help HelpAge staff write clearly and consistently, using language our audiences understand. </w:t>
      </w:r>
      <w:r w:rsidR="00225EF1">
        <w:rPr>
          <w:szCs w:val="20"/>
        </w:rPr>
        <w:t xml:space="preserve">It also underpins our </w:t>
      </w:r>
      <w:r w:rsidRPr="00F56417">
        <w:rPr>
          <w:szCs w:val="20"/>
        </w:rPr>
        <w:t xml:space="preserve">aim to promote the rights of older people and protect our reputation as a leading source of information on ageing and development. </w:t>
      </w:r>
    </w:p>
    <w:p w14:paraId="057E8371" w14:textId="59783648" w:rsidR="3FE4F288" w:rsidRPr="00F56417" w:rsidRDefault="3A971F70">
      <w:pPr>
        <w:rPr>
          <w:szCs w:val="20"/>
        </w:rPr>
      </w:pPr>
      <w:r w:rsidRPr="00F56417">
        <w:rPr>
          <w:szCs w:val="20"/>
        </w:rPr>
        <w:t xml:space="preserve"> </w:t>
      </w:r>
    </w:p>
    <w:p w14:paraId="0F38D2C0" w14:textId="444BBC16" w:rsidR="3FE4F288" w:rsidRPr="00F56417" w:rsidRDefault="3A971F70">
      <w:pPr>
        <w:rPr>
          <w:szCs w:val="20"/>
        </w:rPr>
      </w:pPr>
      <w:r w:rsidRPr="00F56417">
        <w:rPr>
          <w:szCs w:val="20"/>
        </w:rPr>
        <w:t xml:space="preserve">If you have any queries, please email: </w:t>
      </w:r>
      <w:hyperlink r:id="rId9">
        <w:r w:rsidRPr="00F56417">
          <w:rPr>
            <w:rStyle w:val="Hyperlink"/>
            <w:szCs w:val="20"/>
          </w:rPr>
          <w:t>brand@helpage.org</w:t>
        </w:r>
      </w:hyperlink>
    </w:p>
    <w:p w14:paraId="10F65DBC" w14:textId="77777777" w:rsidR="000642FB" w:rsidRPr="00F56417" w:rsidRDefault="000642FB" w:rsidP="00B7746F">
      <w:pPr>
        <w:rPr>
          <w:szCs w:val="20"/>
        </w:rPr>
      </w:pPr>
    </w:p>
    <w:p w14:paraId="68412C05" w14:textId="77777777" w:rsidR="00DB72B5" w:rsidRDefault="00DB72B5" w:rsidP="623BD546">
      <w:pPr>
        <w:pStyle w:val="Subtitle"/>
        <w:rPr>
          <w:rStyle w:val="Emphasis"/>
          <w:b/>
        </w:rPr>
      </w:pPr>
    </w:p>
    <w:p w14:paraId="1AA48FC5" w14:textId="77777777" w:rsidR="00CA6842" w:rsidRPr="00F56417" w:rsidRDefault="623BD546" w:rsidP="623BD546">
      <w:pPr>
        <w:pStyle w:val="Subtitle"/>
        <w:rPr>
          <w:rStyle w:val="Emphasis"/>
          <w:b/>
        </w:rPr>
      </w:pPr>
      <w:r w:rsidRPr="00F56417">
        <w:rPr>
          <w:rStyle w:val="Emphasis"/>
          <w:b/>
        </w:rPr>
        <w:t>Contents</w:t>
      </w:r>
    </w:p>
    <w:p w14:paraId="2825478E" w14:textId="4B2B2D94" w:rsidR="00CA6842" w:rsidRPr="00E344A4" w:rsidRDefault="00947ADB" w:rsidP="3FE4F288">
      <w:pPr>
        <w:pStyle w:val="Subtitle"/>
        <w:rPr>
          <w:rStyle w:val="Emphasis"/>
          <w:b/>
          <w:iCs/>
          <w:color w:val="000000" w:themeColor="text1"/>
          <w:sz w:val="20"/>
          <w:szCs w:val="20"/>
        </w:rPr>
      </w:pPr>
      <w:hyperlink w:anchor="First" w:history="1">
        <w:r w:rsidR="00482B78" w:rsidRPr="00E344A4">
          <w:rPr>
            <w:rStyle w:val="Hyperlink"/>
            <w:sz w:val="20"/>
            <w:szCs w:val="20"/>
          </w:rPr>
          <w:t>A-Z list</w:t>
        </w:r>
      </w:hyperlink>
      <w:r w:rsidR="5A3CD6FF" w:rsidRPr="00E344A4">
        <w:rPr>
          <w:rStyle w:val="Emphasis"/>
          <w:b/>
          <w:color w:val="000000" w:themeColor="text1"/>
          <w:sz w:val="20"/>
          <w:szCs w:val="20"/>
        </w:rPr>
        <w:t xml:space="preserve"> </w:t>
      </w:r>
    </w:p>
    <w:p w14:paraId="73F37740" w14:textId="1108E24A" w:rsidR="00CA6842" w:rsidRPr="00E344A4" w:rsidRDefault="00947ADB" w:rsidP="3FE4F288">
      <w:pPr>
        <w:pStyle w:val="Subtitle"/>
        <w:rPr>
          <w:rStyle w:val="Emphasis"/>
          <w:b/>
          <w:iCs/>
          <w:color w:val="000000" w:themeColor="text1"/>
          <w:sz w:val="20"/>
          <w:szCs w:val="20"/>
        </w:rPr>
      </w:pPr>
      <w:hyperlink w:anchor="Ageing_and_older_people" w:history="1">
        <w:r w:rsidR="5A3CD6FF" w:rsidRPr="00E344A4">
          <w:rPr>
            <w:rStyle w:val="Hyperlink"/>
            <w:sz w:val="20"/>
            <w:szCs w:val="20"/>
          </w:rPr>
          <w:t>Ageing and older people</w:t>
        </w:r>
      </w:hyperlink>
    </w:p>
    <w:p w14:paraId="008C9424" w14:textId="30476584" w:rsidR="00724757" w:rsidRPr="00E344A4" w:rsidRDefault="00947ADB" w:rsidP="3FE4F288">
      <w:pPr>
        <w:pStyle w:val="Subtitle"/>
        <w:rPr>
          <w:rStyle w:val="Emphasis"/>
          <w:b/>
          <w:iCs/>
          <w:color w:val="000000" w:themeColor="text1"/>
          <w:sz w:val="20"/>
          <w:szCs w:val="20"/>
        </w:rPr>
      </w:pPr>
      <w:hyperlink w:anchor="Gender" w:history="1">
        <w:r w:rsidR="5A3CD6FF" w:rsidRPr="00E344A4">
          <w:rPr>
            <w:rStyle w:val="Hyperlink"/>
            <w:sz w:val="20"/>
            <w:szCs w:val="20"/>
          </w:rPr>
          <w:t>Gender</w:t>
        </w:r>
      </w:hyperlink>
    </w:p>
    <w:p w14:paraId="6124F1D0" w14:textId="1F20A61E" w:rsidR="00CA6842" w:rsidRPr="00E344A4" w:rsidRDefault="00947ADB" w:rsidP="3FE4F288">
      <w:pPr>
        <w:pStyle w:val="Subtitle"/>
        <w:rPr>
          <w:rStyle w:val="Emphasis"/>
          <w:b/>
          <w:iCs/>
          <w:color w:val="000000" w:themeColor="text1"/>
          <w:sz w:val="20"/>
          <w:szCs w:val="20"/>
        </w:rPr>
      </w:pPr>
      <w:hyperlink w:anchor="Humanitarian" w:history="1">
        <w:r w:rsidR="5A3CD6FF" w:rsidRPr="00E344A4">
          <w:rPr>
            <w:rStyle w:val="Hyperlink"/>
            <w:sz w:val="20"/>
            <w:szCs w:val="20"/>
          </w:rPr>
          <w:t>Humanitarian</w:t>
        </w:r>
      </w:hyperlink>
    </w:p>
    <w:p w14:paraId="06C1FA9F" w14:textId="1BCEE85D" w:rsidR="00CA6842" w:rsidRPr="00E344A4" w:rsidRDefault="00947ADB" w:rsidP="3FE4F288">
      <w:pPr>
        <w:pStyle w:val="Subtitle"/>
        <w:rPr>
          <w:rStyle w:val="Emphasis"/>
          <w:b/>
          <w:iCs/>
          <w:color w:val="000000" w:themeColor="text1"/>
          <w:sz w:val="20"/>
          <w:szCs w:val="20"/>
        </w:rPr>
      </w:pPr>
      <w:hyperlink w:anchor="Disability" w:history="1">
        <w:r w:rsidR="5A3CD6FF" w:rsidRPr="00E344A4">
          <w:rPr>
            <w:rStyle w:val="Hyperlink"/>
            <w:sz w:val="20"/>
            <w:szCs w:val="20"/>
          </w:rPr>
          <w:t>Disability</w:t>
        </w:r>
      </w:hyperlink>
    </w:p>
    <w:p w14:paraId="7AB3E413" w14:textId="5908A3FA" w:rsidR="00CA6842" w:rsidRPr="00E344A4" w:rsidRDefault="00947ADB" w:rsidP="3FE4F288">
      <w:pPr>
        <w:pStyle w:val="Subtitle"/>
        <w:rPr>
          <w:rStyle w:val="Emphasis"/>
          <w:b/>
          <w:iCs/>
          <w:color w:val="000000" w:themeColor="text1"/>
          <w:sz w:val="20"/>
          <w:szCs w:val="20"/>
        </w:rPr>
      </w:pPr>
      <w:hyperlink w:anchor="HIV_and_AIDS" w:history="1">
        <w:r w:rsidR="5A3CD6FF" w:rsidRPr="00E344A4">
          <w:rPr>
            <w:rStyle w:val="Hyperlink"/>
            <w:sz w:val="20"/>
            <w:szCs w:val="20"/>
          </w:rPr>
          <w:t>HIV and AIDS</w:t>
        </w:r>
      </w:hyperlink>
    </w:p>
    <w:p w14:paraId="789A1E4F" w14:textId="789848E9" w:rsidR="5A3CD6FF" w:rsidRPr="00E344A4" w:rsidRDefault="00E775B2" w:rsidP="5A3CD6FF">
      <w:pPr>
        <w:rPr>
          <w:rStyle w:val="Hyperlink"/>
          <w:b/>
          <w:szCs w:val="20"/>
        </w:rPr>
      </w:pPr>
      <w:r w:rsidRPr="00E344A4">
        <w:rPr>
          <w:rStyle w:val="Emphasis"/>
          <w:iCs w:val="0"/>
          <w:color w:val="000000" w:themeColor="text1"/>
          <w:sz w:val="20"/>
          <w:szCs w:val="20"/>
        </w:rPr>
        <w:fldChar w:fldCharType="begin"/>
      </w:r>
      <w:r w:rsidRPr="00E344A4">
        <w:rPr>
          <w:rStyle w:val="Emphasis"/>
          <w:iCs w:val="0"/>
          <w:color w:val="000000" w:themeColor="text1"/>
          <w:sz w:val="20"/>
          <w:szCs w:val="20"/>
        </w:rPr>
        <w:instrText xml:space="preserve"> HYPERLINK  \l "Dementia" </w:instrText>
      </w:r>
      <w:r w:rsidRPr="00E344A4">
        <w:rPr>
          <w:rStyle w:val="Emphasis"/>
          <w:iCs w:val="0"/>
          <w:color w:val="000000" w:themeColor="text1"/>
          <w:sz w:val="20"/>
          <w:szCs w:val="20"/>
        </w:rPr>
        <w:fldChar w:fldCharType="separate"/>
      </w:r>
      <w:r w:rsidR="5A3CD6FF" w:rsidRPr="00E344A4">
        <w:rPr>
          <w:rStyle w:val="Hyperlink"/>
          <w:b/>
          <w:szCs w:val="20"/>
        </w:rPr>
        <w:t>Dementia</w:t>
      </w:r>
    </w:p>
    <w:p w14:paraId="2D87F14E" w14:textId="38ABEDC7" w:rsidR="00CA6842" w:rsidRPr="00E344A4" w:rsidRDefault="00E775B2" w:rsidP="3FE4F288">
      <w:pPr>
        <w:pStyle w:val="Subtitle"/>
        <w:rPr>
          <w:rStyle w:val="Emphasis"/>
          <w:b/>
          <w:iCs/>
          <w:color w:val="000000" w:themeColor="text1"/>
          <w:sz w:val="20"/>
          <w:szCs w:val="20"/>
        </w:rPr>
      </w:pPr>
      <w:r w:rsidRPr="00E344A4">
        <w:rPr>
          <w:rStyle w:val="Emphasis"/>
          <w:rFonts w:eastAsia="Times New Roman" w:cs="Times New Roman"/>
          <w:b/>
          <w:color w:val="000000" w:themeColor="text1"/>
          <w:sz w:val="20"/>
          <w:szCs w:val="20"/>
        </w:rPr>
        <w:fldChar w:fldCharType="end"/>
      </w:r>
      <w:hyperlink w:anchor="HelpAge_terms" w:history="1">
        <w:r w:rsidR="5A3CD6FF" w:rsidRPr="00E344A4">
          <w:rPr>
            <w:rStyle w:val="Hyperlink"/>
            <w:sz w:val="20"/>
            <w:szCs w:val="20"/>
          </w:rPr>
          <w:t>HelpAge terms</w:t>
        </w:r>
      </w:hyperlink>
    </w:p>
    <w:p w14:paraId="304B63FD" w14:textId="7E9E53B6" w:rsidR="00CA6842" w:rsidRPr="00E344A4" w:rsidRDefault="00947ADB" w:rsidP="3FE4F288">
      <w:pPr>
        <w:pStyle w:val="Subtitle"/>
        <w:rPr>
          <w:rStyle w:val="Emphasis"/>
          <w:b/>
          <w:iCs/>
          <w:color w:val="000000" w:themeColor="text1"/>
          <w:sz w:val="20"/>
          <w:szCs w:val="20"/>
        </w:rPr>
      </w:pPr>
      <w:hyperlink w:anchor="Abbreviations" w:history="1">
        <w:r w:rsidR="5A3CD6FF" w:rsidRPr="00E344A4">
          <w:rPr>
            <w:rStyle w:val="Hyperlink"/>
            <w:sz w:val="20"/>
            <w:szCs w:val="20"/>
          </w:rPr>
          <w:t>Abbreviations</w:t>
        </w:r>
      </w:hyperlink>
    </w:p>
    <w:p w14:paraId="04E52C06" w14:textId="59BF9E45" w:rsidR="209F570D" w:rsidRPr="00E344A4" w:rsidRDefault="00947ADB" w:rsidP="209F570D">
      <w:pPr>
        <w:rPr>
          <w:b/>
          <w:szCs w:val="20"/>
        </w:rPr>
      </w:pPr>
      <w:hyperlink w:anchor="Growing_old_before" w:history="1">
        <w:r w:rsidR="5A3CD6FF" w:rsidRPr="00E344A4">
          <w:rPr>
            <w:rStyle w:val="Hyperlink"/>
            <w:b/>
            <w:szCs w:val="20"/>
          </w:rPr>
          <w:t xml:space="preserve">Appendix 1: </w:t>
        </w:r>
        <w:r w:rsidR="00E25B74" w:rsidRPr="00E344A4">
          <w:rPr>
            <w:rStyle w:val="Hyperlink"/>
            <w:b/>
            <w:szCs w:val="20"/>
          </w:rPr>
          <w:t>“</w:t>
        </w:r>
        <w:r w:rsidR="5A3CD6FF" w:rsidRPr="00E344A4">
          <w:rPr>
            <w:rStyle w:val="Hyperlink"/>
            <w:b/>
            <w:szCs w:val="20"/>
          </w:rPr>
          <w:t>G</w:t>
        </w:r>
        <w:r w:rsidR="00A93E49" w:rsidRPr="00E344A4">
          <w:rPr>
            <w:rStyle w:val="Hyperlink"/>
            <w:b/>
            <w:szCs w:val="20"/>
          </w:rPr>
          <w:t>rowing</w:t>
        </w:r>
        <w:r w:rsidR="5A3CD6FF" w:rsidRPr="00E344A4">
          <w:rPr>
            <w:rStyle w:val="Hyperlink"/>
            <w:b/>
            <w:szCs w:val="20"/>
          </w:rPr>
          <w:t xml:space="preserve"> old before g</w:t>
        </w:r>
        <w:r w:rsidR="00A93E49" w:rsidRPr="00E344A4">
          <w:rPr>
            <w:rStyle w:val="Hyperlink"/>
            <w:b/>
            <w:szCs w:val="20"/>
          </w:rPr>
          <w:t>rowing</w:t>
        </w:r>
        <w:r w:rsidR="5A3CD6FF" w:rsidRPr="00E344A4">
          <w:rPr>
            <w:rStyle w:val="Hyperlink"/>
            <w:b/>
            <w:szCs w:val="20"/>
          </w:rPr>
          <w:t xml:space="preserve"> rich</w:t>
        </w:r>
        <w:r w:rsidR="00E25B74" w:rsidRPr="00E344A4">
          <w:rPr>
            <w:rStyle w:val="Hyperlink"/>
            <w:b/>
            <w:szCs w:val="20"/>
          </w:rPr>
          <w:t>”</w:t>
        </w:r>
      </w:hyperlink>
    </w:p>
    <w:p w14:paraId="7EFD3FD8" w14:textId="5D15AAB4" w:rsidR="6154E8F6" w:rsidRPr="00E344A4" w:rsidRDefault="00947ADB" w:rsidP="6154E8F6">
      <w:pPr>
        <w:rPr>
          <w:b/>
          <w:szCs w:val="20"/>
        </w:rPr>
      </w:pPr>
      <w:hyperlink w:anchor="Useful_resources" w:history="1">
        <w:r w:rsidR="5A3CD6FF" w:rsidRPr="00E344A4">
          <w:rPr>
            <w:rStyle w:val="Hyperlink"/>
            <w:b/>
            <w:szCs w:val="20"/>
          </w:rPr>
          <w:t>Appendix 2: Useful resources</w:t>
        </w:r>
      </w:hyperlink>
    </w:p>
    <w:p w14:paraId="3D9E9E49" w14:textId="77777777" w:rsidR="00CA6842" w:rsidRDefault="00CA6842" w:rsidP="00BF6EEE">
      <w:pPr>
        <w:spacing w:after="120"/>
        <w:rPr>
          <w:rStyle w:val="Emphasis"/>
          <w:sz w:val="20"/>
          <w:szCs w:val="20"/>
        </w:rPr>
      </w:pPr>
    </w:p>
    <w:p w14:paraId="2742AE15" w14:textId="77777777" w:rsidR="00DB72B5" w:rsidRPr="00F56417" w:rsidRDefault="00DB72B5" w:rsidP="00BF6EEE">
      <w:pPr>
        <w:spacing w:after="120"/>
        <w:rPr>
          <w:rStyle w:val="Emphasis"/>
          <w:sz w:val="20"/>
          <w:szCs w:val="20"/>
        </w:rPr>
      </w:pPr>
    </w:p>
    <w:p w14:paraId="406D4049" w14:textId="77777777" w:rsidR="006F7BB1" w:rsidRPr="00634F47" w:rsidRDefault="623BD546" w:rsidP="00BF6EEE">
      <w:pPr>
        <w:spacing w:after="120"/>
        <w:rPr>
          <w:rStyle w:val="Emphasis"/>
        </w:rPr>
      </w:pPr>
      <w:bookmarkStart w:id="0" w:name="First"/>
      <w:r w:rsidRPr="00482B78">
        <w:rPr>
          <w:rStyle w:val="Emphasis"/>
        </w:rPr>
        <w:t>A-Z list</w:t>
      </w:r>
    </w:p>
    <w:bookmarkEnd w:id="0"/>
    <w:p w14:paraId="285A8B83" w14:textId="54C4E68B" w:rsidR="7339768C" w:rsidRDefault="3A971F70">
      <w:pPr>
        <w:rPr>
          <w:szCs w:val="20"/>
        </w:rPr>
      </w:pPr>
      <w:r w:rsidRPr="00F56417">
        <w:rPr>
          <w:b/>
          <w:bCs/>
          <w:color w:val="FF0000"/>
          <w:szCs w:val="20"/>
        </w:rPr>
        <w:t>Δ</w:t>
      </w:r>
      <w:r w:rsidRPr="00F56417">
        <w:rPr>
          <w:szCs w:val="20"/>
        </w:rPr>
        <w:t xml:space="preserve"> means this is a </w:t>
      </w:r>
      <w:r w:rsidR="00E25B74">
        <w:rPr>
          <w:szCs w:val="20"/>
        </w:rPr>
        <w:t xml:space="preserve">technical </w:t>
      </w:r>
      <w:r w:rsidRPr="00F56417">
        <w:rPr>
          <w:szCs w:val="20"/>
        </w:rPr>
        <w:t>term to be used with caution. Use it only if you are sure that your audience will understand it (and you understand it yourself). These terms may not be understood by the general public.</w:t>
      </w:r>
    </w:p>
    <w:p w14:paraId="7482D9AE" w14:textId="77777777" w:rsidR="005451A2" w:rsidRPr="00F56417" w:rsidRDefault="005451A2">
      <w:pPr>
        <w:rPr>
          <w:szCs w:val="20"/>
        </w:rPr>
      </w:pPr>
    </w:p>
    <w:p w14:paraId="1B94D6A0" w14:textId="43BB13E3" w:rsidR="7339768C" w:rsidRPr="00F56417" w:rsidRDefault="6154E8F6" w:rsidP="7339768C">
      <w:pPr>
        <w:rPr>
          <w:szCs w:val="20"/>
        </w:rPr>
      </w:pPr>
      <w:r w:rsidRPr="00F56417">
        <w:rPr>
          <w:b/>
          <w:bCs/>
          <w:color w:val="FF0000"/>
          <w:szCs w:val="20"/>
        </w:rPr>
        <w:t>X</w:t>
      </w:r>
      <w:r w:rsidRPr="00F56417">
        <w:rPr>
          <w:szCs w:val="20"/>
        </w:rPr>
        <w:t xml:space="preserve"> means avoid this term as it may be misleading or derogatory.</w:t>
      </w:r>
    </w:p>
    <w:p w14:paraId="4BFF7C79" w14:textId="77777777" w:rsidR="0037341E" w:rsidRPr="00F56417" w:rsidRDefault="0037341E" w:rsidP="00AE57D1">
      <w:pPr>
        <w:rPr>
          <w:rFonts w:cs="Arial"/>
          <w:szCs w:val="20"/>
          <w:shd w:val="clear" w:color="auto" w:fill="FFFFFF"/>
        </w:rPr>
      </w:pPr>
    </w:p>
    <w:tbl>
      <w:tblPr>
        <w:tblStyle w:val="GridTable1LightAccent1"/>
        <w:tblW w:w="9498" w:type="dxa"/>
        <w:tblInd w:w="108" w:type="dxa"/>
        <w:tblLayout w:type="fixed"/>
        <w:tblLook w:val="04A0" w:firstRow="1" w:lastRow="0" w:firstColumn="1" w:lastColumn="0" w:noHBand="0" w:noVBand="1"/>
        <w:tblCaption w:val=""/>
        <w:tblDescription w:val=""/>
      </w:tblPr>
      <w:tblGrid>
        <w:gridCol w:w="2127"/>
        <w:gridCol w:w="4291"/>
        <w:gridCol w:w="3080"/>
      </w:tblGrid>
      <w:tr w:rsidR="00E344A4" w:rsidRPr="00F56417" w14:paraId="6CB42404" w14:textId="77777777" w:rsidTr="00BC3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4D2E1E7" w14:textId="701993E0" w:rsidR="00E344A4" w:rsidRPr="00F56417" w:rsidRDefault="00E344A4" w:rsidP="00F56417">
            <w:pPr>
              <w:pStyle w:val="Subtitle"/>
              <w:rPr>
                <w:b/>
              </w:rPr>
            </w:pPr>
            <w:r w:rsidRPr="00F56417">
              <w:rPr>
                <w:b/>
              </w:rPr>
              <w:t>Term</w:t>
            </w:r>
          </w:p>
          <w:p w14:paraId="760E4096" w14:textId="0573BB74" w:rsidR="00E344A4" w:rsidRPr="00F56417" w:rsidRDefault="00E344A4" w:rsidP="1CC42A56">
            <w:pPr>
              <w:rPr>
                <w:szCs w:val="20"/>
              </w:rPr>
            </w:pPr>
          </w:p>
        </w:tc>
        <w:tc>
          <w:tcPr>
            <w:tcW w:w="4291" w:type="dxa"/>
          </w:tcPr>
          <w:p w14:paraId="17577049" w14:textId="21AE6451" w:rsidR="00E344A4" w:rsidRPr="00F56417" w:rsidRDefault="00E344A4">
            <w:pPr>
              <w:cnfStyle w:val="100000000000" w:firstRow="1" w:lastRow="0" w:firstColumn="0" w:lastColumn="0" w:oddVBand="0" w:evenVBand="0" w:oddHBand="0" w:evenHBand="0" w:firstRowFirstColumn="0" w:firstRowLastColumn="0" w:lastRowFirstColumn="0" w:lastRowLastColumn="0"/>
              <w:rPr>
                <w:szCs w:val="20"/>
              </w:rPr>
            </w:pPr>
            <w:r w:rsidRPr="00F56417">
              <w:rPr>
                <w:rFonts w:eastAsia="Verdana" w:cs="Verdana"/>
                <w:color w:val="F25821"/>
                <w:szCs w:val="20"/>
              </w:rPr>
              <w:t>Definition</w:t>
            </w:r>
          </w:p>
        </w:tc>
        <w:tc>
          <w:tcPr>
            <w:tcW w:w="3080" w:type="dxa"/>
          </w:tcPr>
          <w:p w14:paraId="2C19C3DF" w14:textId="76D03BB4" w:rsidR="00E344A4" w:rsidRPr="00F56417" w:rsidRDefault="00E344A4" w:rsidP="1CC42A56">
            <w:pPr>
              <w:pStyle w:val="Subtitle"/>
              <w:cnfStyle w:val="100000000000" w:firstRow="1" w:lastRow="0" w:firstColumn="0" w:lastColumn="0" w:oddVBand="0" w:evenVBand="0" w:oddHBand="0" w:evenHBand="0" w:firstRowFirstColumn="0" w:firstRowLastColumn="0" w:lastRowFirstColumn="0" w:lastRowLastColumn="0"/>
              <w:rPr>
                <w:b/>
                <w:szCs w:val="20"/>
              </w:rPr>
            </w:pPr>
            <w:r w:rsidRPr="00F56417">
              <w:rPr>
                <w:b/>
                <w:szCs w:val="20"/>
              </w:rPr>
              <w:t>Comment</w:t>
            </w:r>
          </w:p>
          <w:p w14:paraId="322BA216" w14:textId="65F7303F" w:rsidR="00E344A4" w:rsidRPr="00F56417" w:rsidRDefault="00E344A4" w:rsidP="1CC42A56">
            <w:pPr>
              <w:cnfStyle w:val="100000000000" w:firstRow="1" w:lastRow="0" w:firstColumn="0" w:lastColumn="0" w:oddVBand="0" w:evenVBand="0" w:oddHBand="0" w:evenHBand="0" w:firstRowFirstColumn="0" w:firstRowLastColumn="0" w:lastRowFirstColumn="0" w:lastRowLastColumn="0"/>
              <w:rPr>
                <w:szCs w:val="20"/>
              </w:rPr>
            </w:pPr>
          </w:p>
        </w:tc>
      </w:tr>
      <w:tr w:rsidR="00E344A4" w:rsidRPr="00F56417" w14:paraId="46D6AB39"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05C09EC4" w14:textId="32F9072E" w:rsidR="00E344A4" w:rsidRPr="00F56417" w:rsidRDefault="00E344A4">
            <w:pPr>
              <w:rPr>
                <w:szCs w:val="20"/>
              </w:rPr>
            </w:pPr>
            <w:r w:rsidRPr="00F56417">
              <w:rPr>
                <w:rFonts w:eastAsia="Verdana" w:cs="Verdana"/>
                <w:b w:val="0"/>
                <w:bCs w:val="0"/>
                <w:szCs w:val="20"/>
              </w:rPr>
              <w:t>active ageing</w:t>
            </w:r>
          </w:p>
        </w:tc>
        <w:tc>
          <w:tcPr>
            <w:tcW w:w="4291" w:type="dxa"/>
          </w:tcPr>
          <w:p w14:paraId="35CFA7BE" w14:textId="77777777" w:rsidR="00E344A4" w:rsidRDefault="00E344A4" w:rsidP="001D4FE4">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D4FE4">
              <w:rPr>
                <w:rFonts w:ascii="Verdana" w:hAnsi="Verdana"/>
                <w:sz w:val="20"/>
                <w:szCs w:val="20"/>
              </w:rPr>
              <w:t xml:space="preserve">Defined by </w:t>
            </w:r>
            <w:proofErr w:type="gramStart"/>
            <w:r w:rsidRPr="001D4FE4">
              <w:rPr>
                <w:rFonts w:ascii="Verdana" w:hAnsi="Verdana"/>
                <w:sz w:val="20"/>
                <w:szCs w:val="20"/>
              </w:rPr>
              <w:t>WHO</w:t>
            </w:r>
            <w:proofErr w:type="gramEnd"/>
            <w:r w:rsidRPr="001D4FE4">
              <w:rPr>
                <w:rFonts w:ascii="Verdana" w:hAnsi="Verdana"/>
                <w:sz w:val="20"/>
                <w:szCs w:val="20"/>
              </w:rPr>
              <w:t xml:space="preserve"> as the process of optimising opportunities for health, participation and security in order to enhance quality of life as people age.</w:t>
            </w:r>
            <w:r w:rsidRPr="001D4FE4" w:rsidDel="00643FC0">
              <w:rPr>
                <w:rFonts w:ascii="Verdana" w:hAnsi="Verdana"/>
                <w:sz w:val="20"/>
                <w:szCs w:val="20"/>
              </w:rPr>
              <w:t xml:space="preserve"> </w:t>
            </w:r>
          </w:p>
          <w:p w14:paraId="4C491201" w14:textId="6E06D127" w:rsidR="00DB72B5" w:rsidRPr="00DB72B5" w:rsidRDefault="00947ADB" w:rsidP="00DB72B5">
            <w:pPr>
              <w:pStyle w:val="NormalWeb"/>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hyperlink w:history="1"/>
            <w:r w:rsidR="00E344A4" w:rsidRPr="001D4FE4">
              <w:rPr>
                <w:rFonts w:ascii="Verdana" w:hAnsi="Verdana"/>
                <w:sz w:val="20"/>
                <w:szCs w:val="20"/>
              </w:rPr>
              <w:t xml:space="preserve">Source: </w:t>
            </w:r>
            <w:r w:rsidR="00E344A4" w:rsidRPr="001D4FE4">
              <w:rPr>
                <w:rFonts w:ascii="Verdana" w:hAnsi="Verdana"/>
                <w:i/>
                <w:sz w:val="20"/>
                <w:szCs w:val="20"/>
              </w:rPr>
              <w:t>World Report on Ageing and Health</w:t>
            </w:r>
            <w:r w:rsidR="00E344A4" w:rsidRPr="001D4FE4">
              <w:rPr>
                <w:rFonts w:ascii="Verdana" w:hAnsi="Verdana"/>
                <w:sz w:val="20"/>
                <w:szCs w:val="20"/>
              </w:rPr>
              <w:t xml:space="preserve">, WHO, 2015, p.225, </w:t>
            </w:r>
            <w:r w:rsidR="00E344A4" w:rsidRPr="00DB72B5">
              <w:rPr>
                <w:rFonts w:ascii="Verdana" w:hAnsi="Verdana"/>
                <w:color w:val="000000"/>
                <w:sz w:val="20"/>
                <w:szCs w:val="20"/>
              </w:rPr>
              <w:t>http://www.who.int/ageing/events/world-report-2015-launch/en</w:t>
            </w:r>
          </w:p>
        </w:tc>
        <w:tc>
          <w:tcPr>
            <w:tcW w:w="3080" w:type="dxa"/>
          </w:tcPr>
          <w:p w14:paraId="4DCEEFAE" w14:textId="0CB02D61" w:rsidR="00E344A4" w:rsidRPr="00F56417" w:rsidRDefault="00E344A4" w:rsidP="001D127F">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r>
              <w:rPr>
                <w:szCs w:val="20"/>
              </w:rPr>
              <w:t xml:space="preserve">This term causes controversy among gerontologists. </w:t>
            </w:r>
            <w:r w:rsidRPr="00F56417">
              <w:rPr>
                <w:szCs w:val="20"/>
              </w:rPr>
              <w:t xml:space="preserve">If you use </w:t>
            </w:r>
            <w:r>
              <w:rPr>
                <w:szCs w:val="20"/>
              </w:rPr>
              <w:t xml:space="preserve">it, </w:t>
            </w:r>
            <w:r w:rsidRPr="00F56417">
              <w:rPr>
                <w:szCs w:val="20"/>
              </w:rPr>
              <w:t>explain what you mean as it is understood in different ways</w:t>
            </w:r>
            <w:r>
              <w:rPr>
                <w:szCs w:val="20"/>
              </w:rPr>
              <w:t>.</w:t>
            </w:r>
          </w:p>
        </w:tc>
      </w:tr>
      <w:tr w:rsidR="00E344A4" w:rsidRPr="00F56417" w14:paraId="51B3F9BE"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7949E59C" w14:textId="180BF061" w:rsidR="00E344A4" w:rsidRPr="00963D80" w:rsidRDefault="00E344A4" w:rsidP="48D5AE9F">
            <w:pPr>
              <w:rPr>
                <w:b w:val="0"/>
                <w:szCs w:val="20"/>
              </w:rPr>
            </w:pPr>
            <w:r w:rsidRPr="00963D80">
              <w:rPr>
                <w:b w:val="0"/>
                <w:szCs w:val="20"/>
              </w:rPr>
              <w:t>age-friendly</w:t>
            </w:r>
          </w:p>
        </w:tc>
        <w:tc>
          <w:tcPr>
            <w:tcW w:w="4291" w:type="dxa"/>
          </w:tcPr>
          <w:p w14:paraId="17230A13" w14:textId="5DC993D7" w:rsidR="00E344A4" w:rsidRPr="000F735F" w:rsidRDefault="00E344A4" w:rsidP="002228CA">
            <w:pPr>
              <w:cnfStyle w:val="000000000000" w:firstRow="0" w:lastRow="0" w:firstColumn="0" w:lastColumn="0" w:oddVBand="0" w:evenVBand="0" w:oddHBand="0" w:evenHBand="0" w:firstRowFirstColumn="0" w:firstRowLastColumn="0" w:lastRowFirstColumn="0" w:lastRowLastColumn="0"/>
              <w:rPr>
                <w:szCs w:val="20"/>
              </w:rPr>
            </w:pPr>
            <w:r w:rsidRPr="001D4FE4">
              <w:rPr>
                <w:szCs w:val="20"/>
              </w:rPr>
              <w:t>Defined by WHO as fostering healthy and active ageing</w:t>
            </w:r>
          </w:p>
          <w:p w14:paraId="1A1C6EBD" w14:textId="77777777" w:rsidR="00E344A4" w:rsidRPr="00785BEA" w:rsidRDefault="00E344A4" w:rsidP="001D4FE4">
            <w:pPr>
              <w:pStyle w:val="NormalWeb"/>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1D4FE4">
              <w:rPr>
                <w:rFonts w:ascii="Verdana" w:hAnsi="Verdana"/>
                <w:sz w:val="20"/>
                <w:szCs w:val="20"/>
              </w:rPr>
              <w:t xml:space="preserve">Source: </w:t>
            </w:r>
            <w:r w:rsidRPr="001D4FE4">
              <w:rPr>
                <w:rFonts w:ascii="Verdana" w:hAnsi="Verdana"/>
                <w:i/>
                <w:sz w:val="20"/>
                <w:szCs w:val="20"/>
              </w:rPr>
              <w:t>World Report on Ageing and Health</w:t>
            </w:r>
            <w:r w:rsidRPr="001D4FE4">
              <w:rPr>
                <w:rFonts w:ascii="Verdana" w:hAnsi="Verdana"/>
                <w:sz w:val="20"/>
                <w:szCs w:val="20"/>
              </w:rPr>
              <w:t xml:space="preserve">, WHO, 2015, p.225, </w:t>
            </w:r>
            <w:hyperlink r:id="rId10" w:history="1">
              <w:r w:rsidRPr="001D4FE4">
                <w:rPr>
                  <w:rStyle w:val="Hyperlink"/>
                  <w:rFonts w:ascii="Verdana" w:hAnsi="Verdana"/>
                  <w:sz w:val="20"/>
                  <w:szCs w:val="20"/>
                </w:rPr>
                <w:t>http://www.who.int/ageing/events/world-report-2015-launch/en/</w:t>
              </w:r>
            </w:hyperlink>
          </w:p>
          <w:p w14:paraId="728CAF21" w14:textId="2E37F74A" w:rsidR="00E344A4" w:rsidRPr="00785BEA" w:rsidRDefault="00E344A4" w:rsidP="002228CA">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48EA8358" w14:textId="39C5ED4B" w:rsidR="00E344A4" w:rsidRPr="002B36BA" w:rsidRDefault="00E344A4" w:rsidP="002228CA">
            <w:pPr>
              <w:cnfStyle w:val="000000000000" w:firstRow="0" w:lastRow="0" w:firstColumn="0" w:lastColumn="0" w:oddVBand="0" w:evenVBand="0" w:oddHBand="0" w:evenHBand="0" w:firstRowFirstColumn="0" w:firstRowLastColumn="0" w:lastRowFirstColumn="0" w:lastRowLastColumn="0"/>
              <w:rPr>
                <w:szCs w:val="20"/>
              </w:rPr>
            </w:pPr>
            <w:r w:rsidRPr="002B36BA">
              <w:rPr>
                <w:b/>
                <w:bCs/>
                <w:color w:val="FF0000"/>
                <w:szCs w:val="20"/>
              </w:rPr>
              <w:t>Δ</w:t>
            </w:r>
            <w:r w:rsidRPr="002B36BA">
              <w:rPr>
                <w:szCs w:val="20"/>
              </w:rPr>
              <w:t xml:space="preserve"> Often used to refer to services that address the needs and concerns of older people, taking into account their physical and mental ability </w:t>
            </w:r>
            <w:proofErr w:type="spellStart"/>
            <w:r w:rsidRPr="002B36BA">
              <w:rPr>
                <w:szCs w:val="20"/>
              </w:rPr>
              <w:t>ad</w:t>
            </w:r>
            <w:proofErr w:type="spellEnd"/>
            <w:r w:rsidRPr="002B36BA">
              <w:rPr>
                <w:szCs w:val="20"/>
              </w:rPr>
              <w:t xml:space="preserve"> their economic and social situation. </w:t>
            </w:r>
          </w:p>
          <w:p w14:paraId="6F480875" w14:textId="77777777" w:rsidR="00E344A4" w:rsidRDefault="00E344A4" w:rsidP="002228CA">
            <w:pPr>
              <w:cnfStyle w:val="000000000000" w:firstRow="0" w:lastRow="0" w:firstColumn="0" w:lastColumn="0" w:oddVBand="0" w:evenVBand="0" w:oddHBand="0" w:evenHBand="0" w:firstRowFirstColumn="0" w:firstRowLastColumn="0" w:lastRowFirstColumn="0" w:lastRowLastColumn="0"/>
              <w:rPr>
                <w:szCs w:val="20"/>
                <w:highlight w:val="yellow"/>
              </w:rPr>
            </w:pPr>
          </w:p>
          <w:p w14:paraId="215400FA" w14:textId="19398263" w:rsidR="00E344A4" w:rsidRPr="002B36BA" w:rsidRDefault="00E344A4" w:rsidP="002228CA">
            <w:pPr>
              <w:cnfStyle w:val="000000000000" w:firstRow="0" w:lastRow="0" w:firstColumn="0" w:lastColumn="0" w:oddVBand="0" w:evenVBand="0" w:oddHBand="0" w:evenHBand="0" w:firstRowFirstColumn="0" w:firstRowLastColumn="0" w:lastRowFirstColumn="0" w:lastRowLastColumn="0"/>
              <w:rPr>
                <w:szCs w:val="20"/>
              </w:rPr>
            </w:pPr>
            <w:r w:rsidRPr="002B36BA">
              <w:rPr>
                <w:rFonts w:eastAsia="Verdana" w:cs="Verdana"/>
                <w:szCs w:val="20"/>
              </w:rPr>
              <w:t>If you use this term explain what you mean as it may not be clear</w:t>
            </w:r>
          </w:p>
        </w:tc>
      </w:tr>
      <w:tr w:rsidR="00E344A4" w:rsidRPr="00F56417" w14:paraId="5B9C5AA6"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319EF94F" w14:textId="346FF10B" w:rsidR="00E344A4" w:rsidRPr="00963D80" w:rsidRDefault="00E344A4" w:rsidP="48D5AE9F">
            <w:pPr>
              <w:rPr>
                <w:b w:val="0"/>
                <w:szCs w:val="20"/>
                <w:highlight w:val="yellow"/>
              </w:rPr>
            </w:pPr>
            <w:r w:rsidRPr="00963D80">
              <w:rPr>
                <w:b w:val="0"/>
                <w:szCs w:val="20"/>
              </w:rPr>
              <w:t>age-friendly</w:t>
            </w:r>
            <w:r w:rsidRPr="00963D80">
              <w:rPr>
                <w:b w:val="0"/>
                <w:szCs w:val="20"/>
                <w:highlight w:val="yellow"/>
              </w:rPr>
              <w:t xml:space="preserve"> </w:t>
            </w:r>
            <w:r w:rsidRPr="00963D80">
              <w:rPr>
                <w:b w:val="0"/>
                <w:szCs w:val="20"/>
              </w:rPr>
              <w:t>environments</w:t>
            </w:r>
          </w:p>
        </w:tc>
        <w:tc>
          <w:tcPr>
            <w:tcW w:w="4291" w:type="dxa"/>
          </w:tcPr>
          <w:p w14:paraId="1DD693B3" w14:textId="40028017" w:rsidR="00E344A4" w:rsidRDefault="00E344A4" w:rsidP="00A0292C">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Defined by WHO as </w:t>
            </w:r>
            <w:r w:rsidRPr="00A0292C">
              <w:rPr>
                <w:szCs w:val="20"/>
              </w:rPr>
              <w:t xml:space="preserve">environments (such as in </w:t>
            </w:r>
            <w:r>
              <w:rPr>
                <w:szCs w:val="20"/>
              </w:rPr>
              <w:t>T</w:t>
            </w:r>
            <w:r w:rsidRPr="00A0292C">
              <w:rPr>
                <w:szCs w:val="20"/>
              </w:rPr>
              <w:t>he home or community)</w:t>
            </w:r>
            <w:r>
              <w:rPr>
                <w:szCs w:val="20"/>
              </w:rPr>
              <w:t xml:space="preserve"> </w:t>
            </w:r>
            <w:r w:rsidRPr="00A0292C">
              <w:rPr>
                <w:szCs w:val="20"/>
              </w:rPr>
              <w:t xml:space="preserve">that foster </w:t>
            </w:r>
            <w:r>
              <w:rPr>
                <w:szCs w:val="20"/>
              </w:rPr>
              <w:t>h</w:t>
            </w:r>
            <w:r w:rsidRPr="00A0292C">
              <w:rPr>
                <w:szCs w:val="20"/>
              </w:rPr>
              <w:t xml:space="preserve">ealthy and </w:t>
            </w:r>
            <w:r>
              <w:rPr>
                <w:szCs w:val="20"/>
              </w:rPr>
              <w:t>a</w:t>
            </w:r>
            <w:r w:rsidRPr="00A0292C">
              <w:rPr>
                <w:szCs w:val="20"/>
              </w:rPr>
              <w:t>ctive</w:t>
            </w:r>
            <w:r>
              <w:rPr>
                <w:szCs w:val="20"/>
              </w:rPr>
              <w:t xml:space="preserve"> a</w:t>
            </w:r>
            <w:r w:rsidRPr="00A0292C">
              <w:rPr>
                <w:szCs w:val="20"/>
              </w:rPr>
              <w:t xml:space="preserve">geing by </w:t>
            </w:r>
            <w:r w:rsidRPr="00A0292C">
              <w:rPr>
                <w:szCs w:val="20"/>
              </w:rPr>
              <w:lastRenderedPageBreak/>
              <w:t>building and maintaining intrinsic</w:t>
            </w:r>
            <w:r>
              <w:rPr>
                <w:szCs w:val="20"/>
              </w:rPr>
              <w:t xml:space="preserve"> </w:t>
            </w:r>
            <w:r w:rsidRPr="00A0292C">
              <w:rPr>
                <w:szCs w:val="20"/>
              </w:rPr>
              <w:t>capacity across the life course and enabling</w:t>
            </w:r>
            <w:r>
              <w:rPr>
                <w:szCs w:val="20"/>
              </w:rPr>
              <w:t xml:space="preserve"> </w:t>
            </w:r>
            <w:r w:rsidRPr="00A0292C">
              <w:rPr>
                <w:szCs w:val="20"/>
              </w:rPr>
              <w:t>greater functional ability in someone</w:t>
            </w:r>
            <w:r>
              <w:rPr>
                <w:szCs w:val="20"/>
              </w:rPr>
              <w:t xml:space="preserve"> </w:t>
            </w:r>
            <w:r w:rsidRPr="00A0292C">
              <w:rPr>
                <w:szCs w:val="20"/>
              </w:rPr>
              <w:t>with a given level of capacity</w:t>
            </w:r>
          </w:p>
          <w:p w14:paraId="4BECF632" w14:textId="77777777" w:rsidR="00E344A4" w:rsidRDefault="00E344A4" w:rsidP="00A0292C">
            <w:pPr>
              <w:cnfStyle w:val="000000000000" w:firstRow="0" w:lastRow="0" w:firstColumn="0" w:lastColumn="0" w:oddVBand="0" w:evenVBand="0" w:oddHBand="0" w:evenHBand="0" w:firstRowFirstColumn="0" w:firstRowLastColumn="0" w:lastRowFirstColumn="0" w:lastRowLastColumn="0"/>
              <w:rPr>
                <w:szCs w:val="20"/>
              </w:rPr>
            </w:pPr>
          </w:p>
          <w:p w14:paraId="3ACF0937" w14:textId="39073ED1" w:rsidR="00E344A4" w:rsidRPr="00A0292C" w:rsidDel="002228CA" w:rsidRDefault="00E344A4" w:rsidP="00A0292C">
            <w:pPr>
              <w:cnfStyle w:val="000000000000" w:firstRow="0" w:lastRow="0" w:firstColumn="0" w:lastColumn="0" w:oddVBand="0" w:evenVBand="0" w:oddHBand="0" w:evenHBand="0" w:firstRowFirstColumn="0" w:firstRowLastColumn="0" w:lastRowFirstColumn="0" w:lastRowLastColumn="0"/>
              <w:rPr>
                <w:szCs w:val="20"/>
                <w:highlight w:val="yellow"/>
              </w:rPr>
            </w:pPr>
            <w:r>
              <w:rPr>
                <w:szCs w:val="20"/>
              </w:rPr>
              <w:t xml:space="preserve">Source: </w:t>
            </w:r>
            <w:r w:rsidRPr="00DA7E09">
              <w:rPr>
                <w:i/>
                <w:szCs w:val="20"/>
              </w:rPr>
              <w:t>World Report on Ageing and Health</w:t>
            </w:r>
            <w:r>
              <w:rPr>
                <w:szCs w:val="20"/>
              </w:rPr>
              <w:t>,</w:t>
            </w:r>
            <w:r w:rsidRPr="005768A4">
              <w:rPr>
                <w:szCs w:val="20"/>
              </w:rPr>
              <w:t xml:space="preserve"> </w:t>
            </w:r>
            <w:r>
              <w:rPr>
                <w:szCs w:val="20"/>
              </w:rPr>
              <w:t xml:space="preserve">WHO, </w:t>
            </w:r>
            <w:r w:rsidRPr="005768A4">
              <w:rPr>
                <w:szCs w:val="20"/>
              </w:rPr>
              <w:t>2015</w:t>
            </w:r>
            <w:r>
              <w:rPr>
                <w:szCs w:val="20"/>
              </w:rPr>
              <w:t>,</w:t>
            </w:r>
            <w:r w:rsidRPr="005768A4">
              <w:rPr>
                <w:szCs w:val="20"/>
              </w:rPr>
              <w:t xml:space="preserve"> p.22</w:t>
            </w:r>
            <w:r>
              <w:rPr>
                <w:szCs w:val="20"/>
              </w:rPr>
              <w:t>5</w:t>
            </w:r>
          </w:p>
        </w:tc>
        <w:tc>
          <w:tcPr>
            <w:tcW w:w="3080" w:type="dxa"/>
          </w:tcPr>
          <w:p w14:paraId="33A161B1" w14:textId="52F019DA" w:rsidR="00E344A4" w:rsidRPr="00A0292C" w:rsidRDefault="00E344A4" w:rsidP="002228CA">
            <w:pPr>
              <w:cnfStyle w:val="000000000000" w:firstRow="0" w:lastRow="0" w:firstColumn="0" w:lastColumn="0" w:oddVBand="0" w:evenVBand="0" w:oddHBand="0" w:evenHBand="0" w:firstRowFirstColumn="0" w:firstRowLastColumn="0" w:lastRowFirstColumn="0" w:lastRowLastColumn="0"/>
              <w:rPr>
                <w:b/>
                <w:bCs/>
                <w:color w:val="FF0000"/>
                <w:szCs w:val="20"/>
                <w:highlight w:val="yellow"/>
              </w:rPr>
            </w:pPr>
            <w:r w:rsidRPr="002B36BA">
              <w:rPr>
                <w:b/>
                <w:bCs/>
                <w:color w:val="FF0000"/>
                <w:szCs w:val="20"/>
              </w:rPr>
              <w:lastRenderedPageBreak/>
              <w:t xml:space="preserve">Δ </w:t>
            </w:r>
            <w:r w:rsidRPr="002B36BA">
              <w:rPr>
                <w:rFonts w:eastAsia="Verdana" w:cs="Verdana"/>
                <w:szCs w:val="20"/>
              </w:rPr>
              <w:t>If you use this term explain what you mean as it may not be clear</w:t>
            </w:r>
          </w:p>
        </w:tc>
      </w:tr>
      <w:tr w:rsidR="00E344A4" w:rsidRPr="00F56417" w14:paraId="444CA924"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50A49C67" w14:textId="2418CAF2" w:rsidR="00E344A4" w:rsidRPr="005768A4" w:rsidRDefault="00E344A4">
            <w:pPr>
              <w:rPr>
                <w:szCs w:val="20"/>
              </w:rPr>
            </w:pPr>
            <w:r w:rsidRPr="005768A4">
              <w:rPr>
                <w:b w:val="0"/>
                <w:bCs w:val="0"/>
                <w:szCs w:val="20"/>
              </w:rPr>
              <w:lastRenderedPageBreak/>
              <w:t>ageism</w:t>
            </w:r>
          </w:p>
        </w:tc>
        <w:tc>
          <w:tcPr>
            <w:tcW w:w="4291" w:type="dxa"/>
          </w:tcPr>
          <w:p w14:paraId="67E42BF6" w14:textId="4F754B1B" w:rsidR="00E344A4" w:rsidRDefault="00E344A4">
            <w:pPr>
              <w:cnfStyle w:val="000000000000" w:firstRow="0" w:lastRow="0" w:firstColumn="0" w:lastColumn="0" w:oddVBand="0" w:evenVBand="0" w:oddHBand="0" w:evenHBand="0" w:firstRowFirstColumn="0" w:firstRowLastColumn="0" w:lastRowFirstColumn="0" w:lastRowLastColumn="0"/>
              <w:rPr>
                <w:szCs w:val="20"/>
              </w:rPr>
            </w:pPr>
            <w:r w:rsidRPr="005768A4">
              <w:rPr>
                <w:szCs w:val="20"/>
              </w:rPr>
              <w:t>Stereotyping and discrimination against individuals or groups on the basis of their age; ageism can take many forms, including prejudicial attitudes, discriminatory practices, or institutional policies and practices that perpetuate stereotypical beliefs</w:t>
            </w:r>
          </w:p>
          <w:p w14:paraId="20A8ED81" w14:textId="54B0E391" w:rsidR="00E344A4" w:rsidRPr="005768A4" w:rsidRDefault="00E344A4" w:rsidP="009C0D07">
            <w:pPr>
              <w:cnfStyle w:val="000000000000" w:firstRow="0" w:lastRow="0" w:firstColumn="0" w:lastColumn="0" w:oddVBand="0" w:evenVBand="0" w:oddHBand="0" w:evenHBand="0" w:firstRowFirstColumn="0" w:firstRowLastColumn="0" w:lastRowFirstColumn="0" w:lastRowLastColumn="0"/>
              <w:rPr>
                <w:szCs w:val="20"/>
              </w:rPr>
            </w:pPr>
            <w:r>
              <w:rPr>
                <w:szCs w:val="20"/>
              </w:rPr>
              <w:t>Source:</w:t>
            </w:r>
            <w:r w:rsidRPr="005768A4">
              <w:rPr>
                <w:szCs w:val="20"/>
              </w:rPr>
              <w:t xml:space="preserve"> </w:t>
            </w:r>
            <w:r w:rsidRPr="00DA7E09">
              <w:rPr>
                <w:i/>
                <w:szCs w:val="20"/>
              </w:rPr>
              <w:t>World Report on Ageing and Health</w:t>
            </w:r>
            <w:r>
              <w:rPr>
                <w:szCs w:val="20"/>
              </w:rPr>
              <w:t>,</w:t>
            </w:r>
            <w:r w:rsidRPr="005768A4">
              <w:rPr>
                <w:szCs w:val="20"/>
              </w:rPr>
              <w:t xml:space="preserve"> </w:t>
            </w:r>
            <w:r>
              <w:rPr>
                <w:szCs w:val="20"/>
              </w:rPr>
              <w:t xml:space="preserve">WHO, </w:t>
            </w:r>
            <w:r w:rsidRPr="005768A4">
              <w:rPr>
                <w:szCs w:val="20"/>
              </w:rPr>
              <w:t>2015</w:t>
            </w:r>
            <w:r>
              <w:rPr>
                <w:szCs w:val="20"/>
              </w:rPr>
              <w:t>,</w:t>
            </w:r>
            <w:r w:rsidRPr="005768A4">
              <w:rPr>
                <w:szCs w:val="20"/>
              </w:rPr>
              <w:t xml:space="preserve"> p.226</w:t>
            </w:r>
          </w:p>
        </w:tc>
        <w:tc>
          <w:tcPr>
            <w:tcW w:w="3080" w:type="dxa"/>
          </w:tcPr>
          <w:p w14:paraId="2455FB74" w14:textId="22DC3165"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 xml:space="preserve">We encourage the use of this term as we want it to be better understood. Define it the first time you use it if your audience is not familiar with it. </w:t>
            </w:r>
          </w:p>
        </w:tc>
      </w:tr>
      <w:tr w:rsidR="00E344A4" w:rsidRPr="00F56417" w14:paraId="11AF81B3"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10307E07" w14:textId="7DEBC98B" w:rsidR="00E344A4" w:rsidRPr="00F56417" w:rsidRDefault="00E344A4">
            <w:pPr>
              <w:rPr>
                <w:szCs w:val="20"/>
              </w:rPr>
            </w:pPr>
            <w:r w:rsidRPr="005768A4">
              <w:rPr>
                <w:rFonts w:eastAsia="Verdana" w:cs="Verdana"/>
                <w:b w:val="0"/>
                <w:bCs w:val="0"/>
                <w:szCs w:val="20"/>
              </w:rPr>
              <w:t>ageist</w:t>
            </w:r>
          </w:p>
        </w:tc>
        <w:tc>
          <w:tcPr>
            <w:tcW w:w="4291" w:type="dxa"/>
          </w:tcPr>
          <w:p w14:paraId="7667158B" w14:textId="08FF2150"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Pr>
                <w:szCs w:val="20"/>
              </w:rPr>
              <w:t>See “ageism”</w:t>
            </w:r>
          </w:p>
        </w:tc>
        <w:tc>
          <w:tcPr>
            <w:tcW w:w="3080" w:type="dxa"/>
          </w:tcPr>
          <w:p w14:paraId="436F05C8" w14:textId="22FE44F1"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 xml:space="preserve">We encourage the use of this term as we want it to be better understood. Define it the first time you use it if your audience is not familiar with it. </w:t>
            </w:r>
          </w:p>
        </w:tc>
      </w:tr>
      <w:tr w:rsidR="00E344A4" w:rsidRPr="00F56417" w14:paraId="61515F21"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77A7B6D2" w14:textId="591D40DB" w:rsidR="00E344A4" w:rsidRPr="00F56417" w:rsidRDefault="00E344A4">
            <w:pPr>
              <w:rPr>
                <w:szCs w:val="20"/>
              </w:rPr>
            </w:pPr>
            <w:r w:rsidRPr="00F56417">
              <w:rPr>
                <w:rFonts w:eastAsia="Verdana" w:cs="Verdana"/>
                <w:b w:val="0"/>
                <w:bCs w:val="0"/>
                <w:szCs w:val="20"/>
              </w:rPr>
              <w:t>beneficiary/ beneficiaries</w:t>
            </w:r>
          </w:p>
        </w:tc>
        <w:tc>
          <w:tcPr>
            <w:tcW w:w="4291" w:type="dxa"/>
          </w:tcPr>
          <w:p w14:paraId="306E2479" w14:textId="21171F26"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Pr>
                <w:szCs w:val="20"/>
              </w:rPr>
              <w:t>P</w:t>
            </w:r>
            <w:r w:rsidRPr="00F56417">
              <w:rPr>
                <w:szCs w:val="20"/>
              </w:rPr>
              <w:t>erson/ people receiving aid or government financial assistance</w:t>
            </w:r>
          </w:p>
          <w:p w14:paraId="793B8E42" w14:textId="3A739A2B"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79D9A8EA" w14:textId="5A891003" w:rsidR="00E344A4" w:rsidRPr="00F56417" w:rsidRDefault="00E344A4" w:rsidP="006E2A7D">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 xml:space="preserve">X </w:t>
            </w:r>
            <w:r w:rsidRPr="00F56417">
              <w:rPr>
                <w:szCs w:val="20"/>
              </w:rPr>
              <w:t xml:space="preserve">Avoid </w:t>
            </w:r>
            <w:r>
              <w:rPr>
                <w:szCs w:val="20"/>
              </w:rPr>
              <w:t>“</w:t>
            </w:r>
            <w:r w:rsidRPr="00F56417">
              <w:rPr>
                <w:szCs w:val="20"/>
              </w:rPr>
              <w:t>beneficiary</w:t>
            </w:r>
            <w:r>
              <w:rPr>
                <w:szCs w:val="20"/>
              </w:rPr>
              <w:t>”</w:t>
            </w:r>
            <w:r w:rsidRPr="00F56417">
              <w:rPr>
                <w:szCs w:val="20"/>
              </w:rPr>
              <w:t xml:space="preserve"> as it implies magnanimity on the part of the donor or NGO. Use </w:t>
            </w:r>
            <w:r>
              <w:rPr>
                <w:szCs w:val="20"/>
              </w:rPr>
              <w:t xml:space="preserve">a </w:t>
            </w:r>
            <w:r w:rsidRPr="00F56417">
              <w:rPr>
                <w:szCs w:val="20"/>
              </w:rPr>
              <w:t xml:space="preserve">more neutral term such as </w:t>
            </w:r>
            <w:r w:rsidR="00886398">
              <w:rPr>
                <w:szCs w:val="20"/>
              </w:rPr>
              <w:t>“</w:t>
            </w:r>
            <w:r w:rsidRPr="00F56417">
              <w:rPr>
                <w:szCs w:val="20"/>
              </w:rPr>
              <w:t>recipient</w:t>
            </w:r>
            <w:r>
              <w:rPr>
                <w:szCs w:val="20"/>
              </w:rPr>
              <w:t>”</w:t>
            </w:r>
            <w:proofErr w:type="gramStart"/>
            <w:r w:rsidRPr="00F56417">
              <w:rPr>
                <w:szCs w:val="20"/>
              </w:rPr>
              <w:t xml:space="preserve">, </w:t>
            </w:r>
            <w:r>
              <w:rPr>
                <w:szCs w:val="20"/>
              </w:rPr>
              <w:t>”</w:t>
            </w:r>
            <w:proofErr w:type="gramEnd"/>
            <w:r w:rsidRPr="00F56417">
              <w:rPr>
                <w:szCs w:val="20"/>
              </w:rPr>
              <w:t>participant</w:t>
            </w:r>
            <w:r>
              <w:rPr>
                <w:szCs w:val="20"/>
              </w:rPr>
              <w:t>”</w:t>
            </w:r>
            <w:r w:rsidRPr="00F56417">
              <w:rPr>
                <w:szCs w:val="20"/>
              </w:rPr>
              <w:t xml:space="preserve">, </w:t>
            </w:r>
            <w:r>
              <w:rPr>
                <w:szCs w:val="20"/>
              </w:rPr>
              <w:t>“</w:t>
            </w:r>
            <w:r w:rsidRPr="00F56417">
              <w:rPr>
                <w:szCs w:val="20"/>
              </w:rPr>
              <w:t>person</w:t>
            </w:r>
            <w:r>
              <w:rPr>
                <w:szCs w:val="20"/>
              </w:rPr>
              <w:t>”</w:t>
            </w:r>
            <w:r w:rsidRPr="00F56417">
              <w:rPr>
                <w:szCs w:val="20"/>
              </w:rPr>
              <w:t xml:space="preserve"> or </w:t>
            </w:r>
            <w:r>
              <w:rPr>
                <w:szCs w:val="20"/>
              </w:rPr>
              <w:t>“</w:t>
            </w:r>
            <w:r w:rsidRPr="00F56417">
              <w:rPr>
                <w:szCs w:val="20"/>
              </w:rPr>
              <w:t>older person</w:t>
            </w:r>
            <w:r>
              <w:rPr>
                <w:szCs w:val="20"/>
              </w:rPr>
              <w:t>”</w:t>
            </w:r>
            <w:r w:rsidRPr="00F56417">
              <w:rPr>
                <w:szCs w:val="20"/>
              </w:rPr>
              <w:t>.</w:t>
            </w:r>
          </w:p>
        </w:tc>
      </w:tr>
      <w:tr w:rsidR="00E344A4" w:rsidRPr="00F56417" w14:paraId="191A5A43"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186B46CF" w14:textId="135AE7B5" w:rsidR="00E344A4" w:rsidRPr="00F56417" w:rsidRDefault="00E344A4" w:rsidP="48D5AE9F">
            <w:pPr>
              <w:rPr>
                <w:szCs w:val="20"/>
              </w:rPr>
            </w:pPr>
            <w:r w:rsidRPr="00F56417">
              <w:rPr>
                <w:rFonts w:eastAsia="Verdana" w:cs="Verdana"/>
                <w:b w:val="0"/>
                <w:bCs w:val="0"/>
                <w:szCs w:val="20"/>
              </w:rPr>
              <w:t>best practice</w:t>
            </w:r>
          </w:p>
        </w:tc>
        <w:tc>
          <w:tcPr>
            <w:tcW w:w="4291" w:type="dxa"/>
          </w:tcPr>
          <w:p w14:paraId="7EB74913" w14:textId="52588FA3"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lang w:val="en-US"/>
              </w:rPr>
              <w:t>inspiring example</w:t>
            </w:r>
          </w:p>
        </w:tc>
        <w:tc>
          <w:tcPr>
            <w:tcW w:w="3080" w:type="dxa"/>
          </w:tcPr>
          <w:p w14:paraId="0390E978" w14:textId="5589FF45"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p>
        </w:tc>
      </w:tr>
      <w:tr w:rsidR="00E344A4" w:rsidRPr="00F56417" w14:paraId="078CF677"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4D988BFA" w14:textId="20EBEF82" w:rsidR="00E344A4" w:rsidRPr="00F56417" w:rsidRDefault="00E344A4" w:rsidP="623BD546">
            <w:pPr>
              <w:rPr>
                <w:szCs w:val="20"/>
              </w:rPr>
            </w:pPr>
            <w:r w:rsidRPr="00F56417">
              <w:rPr>
                <w:rFonts w:eastAsia="Verdana" w:cs="Verdana"/>
                <w:b w:val="0"/>
                <w:bCs w:val="0"/>
                <w:szCs w:val="20"/>
              </w:rPr>
              <w:t>capacity</w:t>
            </w:r>
          </w:p>
        </w:tc>
        <w:tc>
          <w:tcPr>
            <w:tcW w:w="4291" w:type="dxa"/>
          </w:tcPr>
          <w:p w14:paraId="37CFAC8E" w14:textId="4851B965" w:rsidR="00E344A4" w:rsidRPr="00F56417" w:rsidRDefault="00E344A4" w:rsidP="623BD546">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lang w:val="en-US"/>
              </w:rPr>
              <w:t>ability</w:t>
            </w:r>
          </w:p>
        </w:tc>
        <w:tc>
          <w:tcPr>
            <w:tcW w:w="3080" w:type="dxa"/>
          </w:tcPr>
          <w:p w14:paraId="4A889D0E" w14:textId="1D20BE26"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p>
        </w:tc>
      </w:tr>
      <w:tr w:rsidR="00E344A4" w:rsidRPr="00F56417" w14:paraId="569477B0"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6D4798D1" w14:textId="7B551146" w:rsidR="00E344A4" w:rsidRPr="00F56417" w:rsidRDefault="00E344A4">
            <w:pPr>
              <w:rPr>
                <w:szCs w:val="20"/>
              </w:rPr>
            </w:pPr>
            <w:r w:rsidRPr="00F56417">
              <w:rPr>
                <w:rFonts w:eastAsia="Verdana" w:cs="Verdana"/>
                <w:b w:val="0"/>
                <w:bCs w:val="0"/>
                <w:szCs w:val="20"/>
              </w:rPr>
              <w:t>capacity building</w:t>
            </w:r>
          </w:p>
        </w:tc>
        <w:tc>
          <w:tcPr>
            <w:tcW w:w="4291" w:type="dxa"/>
          </w:tcPr>
          <w:p w14:paraId="442B25E5" w14:textId="2FF2CC7D"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 xml:space="preserve">training/ </w:t>
            </w:r>
            <w:r w:rsidRPr="00F56417">
              <w:rPr>
                <w:rFonts w:eastAsia="Verdana" w:cs="Verdana"/>
                <w:szCs w:val="20"/>
              </w:rPr>
              <w:t xml:space="preserve">supporting/ </w:t>
            </w:r>
            <w:r w:rsidRPr="00F56417">
              <w:rPr>
                <w:szCs w:val="20"/>
              </w:rPr>
              <w:br/>
              <w:t xml:space="preserve">providing technical support </w:t>
            </w:r>
          </w:p>
        </w:tc>
        <w:tc>
          <w:tcPr>
            <w:tcW w:w="3080" w:type="dxa"/>
          </w:tcPr>
          <w:p w14:paraId="542208BC" w14:textId="3F7C6CE9"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 xml:space="preserve">Δ </w:t>
            </w:r>
          </w:p>
        </w:tc>
      </w:tr>
      <w:tr w:rsidR="00E344A4" w:rsidRPr="00F56417" w14:paraId="2E135653"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4A0D9B2E" w14:textId="36E36ED1" w:rsidR="00E344A4" w:rsidRPr="00F56417" w:rsidRDefault="00E344A4">
            <w:pPr>
              <w:rPr>
                <w:rFonts w:eastAsia="Verdana" w:cs="Verdana"/>
                <w:b w:val="0"/>
                <w:bCs w:val="0"/>
                <w:szCs w:val="20"/>
              </w:rPr>
            </w:pPr>
            <w:r>
              <w:rPr>
                <w:rFonts w:eastAsia="Verdana" w:cs="Verdana"/>
                <w:b w:val="0"/>
                <w:bCs w:val="0"/>
                <w:szCs w:val="20"/>
              </w:rPr>
              <w:t>care</w:t>
            </w:r>
          </w:p>
        </w:tc>
        <w:tc>
          <w:tcPr>
            <w:tcW w:w="4291" w:type="dxa"/>
          </w:tcPr>
          <w:p w14:paraId="57D00B81" w14:textId="2727B5A1" w:rsidR="00E344A4" w:rsidRDefault="00E344A4" w:rsidP="001D4A3E">
            <w:pPr>
              <w:cnfStyle w:val="000000000000" w:firstRow="0" w:lastRow="0" w:firstColumn="0" w:lastColumn="0" w:oddVBand="0" w:evenVBand="0" w:oddHBand="0" w:evenHBand="0" w:firstRowFirstColumn="0" w:firstRowLastColumn="0" w:lastRowFirstColumn="0" w:lastRowLastColumn="0"/>
              <w:rPr>
                <w:szCs w:val="20"/>
              </w:rPr>
            </w:pPr>
            <w:r>
              <w:t>S</w:t>
            </w:r>
            <w:r w:rsidRPr="001D4A3E">
              <w:rPr>
                <w:szCs w:val="20"/>
              </w:rPr>
              <w:t>upport to people who are no longer able to do the basic tasks of daily life without assistance. This may be informal (care by a relative, friend or neighbour) or formal (care by a professional worker).</w:t>
            </w:r>
          </w:p>
          <w:p w14:paraId="07070743" w14:textId="655E5F12" w:rsidR="00E344A4" w:rsidRPr="00F56417" w:rsidRDefault="00E344A4" w:rsidP="001D4A3E">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33AE36C2" w14:textId="77777777" w:rsidR="00E344A4" w:rsidRPr="00F56417" w:rsidRDefault="00E344A4">
            <w:pPr>
              <w:cnfStyle w:val="000000000000" w:firstRow="0" w:lastRow="0" w:firstColumn="0" w:lastColumn="0" w:oddVBand="0" w:evenVBand="0" w:oddHBand="0" w:evenHBand="0" w:firstRowFirstColumn="0" w:firstRowLastColumn="0" w:lastRowFirstColumn="0" w:lastRowLastColumn="0"/>
              <w:rPr>
                <w:b/>
                <w:bCs/>
                <w:color w:val="FF0000"/>
                <w:szCs w:val="20"/>
              </w:rPr>
            </w:pPr>
          </w:p>
        </w:tc>
      </w:tr>
      <w:tr w:rsidR="00E344A4" w:rsidRPr="00F56417" w14:paraId="1961DEB3"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6A84BDC0" w14:textId="6E439E6E" w:rsidR="00E344A4" w:rsidRPr="00F56417" w:rsidRDefault="00E344A4" w:rsidP="6154E8F6">
            <w:pPr>
              <w:rPr>
                <w:szCs w:val="20"/>
              </w:rPr>
            </w:pPr>
            <w:r w:rsidRPr="00F56417">
              <w:rPr>
                <w:rFonts w:eastAsia="Verdana" w:cs="Verdana"/>
                <w:b w:val="0"/>
                <w:bCs w:val="0"/>
                <w:szCs w:val="20"/>
              </w:rPr>
              <w:t>care home</w:t>
            </w:r>
          </w:p>
        </w:tc>
        <w:tc>
          <w:tcPr>
            <w:tcW w:w="4291" w:type="dxa"/>
          </w:tcPr>
          <w:p w14:paraId="6C8F24D7" w14:textId="1A408BFE" w:rsidR="00E344A4" w:rsidRPr="00F56417" w:rsidRDefault="00E344A4" w:rsidP="6154E8F6">
            <w:pPr>
              <w:cnfStyle w:val="000000000000" w:firstRow="0" w:lastRow="0" w:firstColumn="0" w:lastColumn="0" w:oddVBand="0" w:evenVBand="0" w:oddHBand="0" w:evenHBand="0" w:firstRowFirstColumn="0" w:firstRowLastColumn="0" w:lastRowFirstColumn="0" w:lastRowLastColumn="0"/>
              <w:rPr>
                <w:szCs w:val="20"/>
              </w:rPr>
            </w:pPr>
            <w:r>
              <w:rPr>
                <w:szCs w:val="20"/>
              </w:rPr>
              <w:t>R</w:t>
            </w:r>
            <w:r w:rsidRPr="00F56417">
              <w:rPr>
                <w:szCs w:val="20"/>
              </w:rPr>
              <w:t xml:space="preserve">esidential place where people with particular needs are looked after </w:t>
            </w:r>
          </w:p>
        </w:tc>
        <w:tc>
          <w:tcPr>
            <w:tcW w:w="3080" w:type="dxa"/>
          </w:tcPr>
          <w:p w14:paraId="6DA7DD7B" w14:textId="624BE2F5" w:rsidR="00E344A4" w:rsidRPr="00F56417" w:rsidRDefault="00E344A4" w:rsidP="00531607">
            <w:pPr>
              <w:cnfStyle w:val="000000000000" w:firstRow="0" w:lastRow="0" w:firstColumn="0" w:lastColumn="0" w:oddVBand="0" w:evenVBand="0" w:oddHBand="0" w:evenHBand="0" w:firstRowFirstColumn="0" w:firstRowLastColumn="0" w:lastRowFirstColumn="0" w:lastRowLastColumn="0"/>
              <w:rPr>
                <w:szCs w:val="20"/>
              </w:rPr>
            </w:pPr>
            <w:r w:rsidRPr="00F56417">
              <w:rPr>
                <w:color w:val="000000" w:themeColor="text1"/>
                <w:szCs w:val="20"/>
              </w:rPr>
              <w:t xml:space="preserve">Use in preference to terms such as </w:t>
            </w:r>
            <w:r>
              <w:rPr>
                <w:color w:val="000000" w:themeColor="text1"/>
                <w:szCs w:val="20"/>
              </w:rPr>
              <w:t>“</w:t>
            </w:r>
            <w:r w:rsidRPr="00F56417">
              <w:rPr>
                <w:color w:val="000000" w:themeColor="text1"/>
                <w:szCs w:val="20"/>
              </w:rPr>
              <w:t>old people</w:t>
            </w:r>
            <w:r>
              <w:rPr>
                <w:color w:val="000000" w:themeColor="text1"/>
                <w:szCs w:val="20"/>
              </w:rPr>
              <w:t>’</w:t>
            </w:r>
            <w:r w:rsidRPr="00F56417">
              <w:rPr>
                <w:color w:val="000000" w:themeColor="text1"/>
                <w:szCs w:val="20"/>
              </w:rPr>
              <w:t>s home</w:t>
            </w:r>
            <w:r>
              <w:rPr>
                <w:color w:val="000000" w:themeColor="text1"/>
                <w:szCs w:val="20"/>
              </w:rPr>
              <w:t>”</w:t>
            </w:r>
          </w:p>
        </w:tc>
      </w:tr>
      <w:tr w:rsidR="00E344A4" w:rsidRPr="00F56417" w14:paraId="0B3BEC6F"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231C4988" w14:textId="52D9F4C2" w:rsidR="00E344A4" w:rsidRPr="00F56417" w:rsidRDefault="00E344A4">
            <w:pPr>
              <w:rPr>
                <w:szCs w:val="20"/>
              </w:rPr>
            </w:pPr>
            <w:r w:rsidRPr="00F56417">
              <w:rPr>
                <w:rFonts w:eastAsia="Verdana" w:cs="Verdana"/>
                <w:b w:val="0"/>
                <w:bCs w:val="0"/>
                <w:szCs w:val="20"/>
              </w:rPr>
              <w:t>case study</w:t>
            </w:r>
          </w:p>
        </w:tc>
        <w:tc>
          <w:tcPr>
            <w:tcW w:w="4291" w:type="dxa"/>
          </w:tcPr>
          <w:p w14:paraId="72F746E3" w14:textId="144EBFAD"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Pr>
                <w:szCs w:val="20"/>
              </w:rPr>
              <w:t>S</w:t>
            </w:r>
            <w:r w:rsidRPr="00F56417">
              <w:rPr>
                <w:szCs w:val="20"/>
              </w:rPr>
              <w:t>tory about an individual or project</w:t>
            </w:r>
            <w:r>
              <w:rPr>
                <w:szCs w:val="20"/>
              </w:rPr>
              <w:t>,</w:t>
            </w:r>
            <w:r w:rsidRPr="00F56417">
              <w:rPr>
                <w:szCs w:val="20"/>
              </w:rPr>
              <w:t xml:space="preserve"> describing the need, the action and the difference it made</w:t>
            </w:r>
          </w:p>
        </w:tc>
        <w:tc>
          <w:tcPr>
            <w:tcW w:w="3080" w:type="dxa"/>
          </w:tcPr>
          <w:p w14:paraId="75984CD1" w14:textId="47150D23" w:rsidR="00E344A4" w:rsidRPr="00F56417" w:rsidRDefault="00E344A4" w:rsidP="00531607">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To avoid confusion, use </w:t>
            </w:r>
            <w:r>
              <w:rPr>
                <w:rFonts w:eastAsia="Verdana" w:cs="Verdana"/>
                <w:szCs w:val="20"/>
              </w:rPr>
              <w:t>“</w:t>
            </w:r>
            <w:r w:rsidRPr="00F56417">
              <w:rPr>
                <w:rFonts w:eastAsia="Verdana" w:cs="Verdana"/>
                <w:szCs w:val="20"/>
              </w:rPr>
              <w:t>case study</w:t>
            </w:r>
            <w:r>
              <w:rPr>
                <w:rFonts w:eastAsia="Verdana" w:cs="Verdana"/>
                <w:szCs w:val="20"/>
              </w:rPr>
              <w:t>”</w:t>
            </w:r>
            <w:r w:rsidRPr="00F56417">
              <w:rPr>
                <w:rFonts w:eastAsia="Verdana" w:cs="Verdana"/>
                <w:szCs w:val="20"/>
              </w:rPr>
              <w:t xml:space="preserve"> or </w:t>
            </w:r>
            <w:r>
              <w:rPr>
                <w:rFonts w:eastAsia="Verdana" w:cs="Verdana"/>
                <w:szCs w:val="20"/>
              </w:rPr>
              <w:t>“</w:t>
            </w:r>
            <w:r w:rsidRPr="00F56417">
              <w:rPr>
                <w:rFonts w:eastAsia="Verdana" w:cs="Verdana"/>
                <w:szCs w:val="20"/>
              </w:rPr>
              <w:t>project case study</w:t>
            </w:r>
            <w:r>
              <w:rPr>
                <w:rFonts w:eastAsia="Verdana" w:cs="Verdana"/>
                <w:szCs w:val="20"/>
              </w:rPr>
              <w:t>”</w:t>
            </w:r>
            <w:r w:rsidRPr="00F56417">
              <w:rPr>
                <w:rFonts w:eastAsia="Verdana" w:cs="Verdana"/>
                <w:szCs w:val="20"/>
              </w:rPr>
              <w:t xml:space="preserve"> for a project and </w:t>
            </w:r>
            <w:r>
              <w:rPr>
                <w:rFonts w:eastAsia="Verdana" w:cs="Verdana"/>
                <w:szCs w:val="20"/>
              </w:rPr>
              <w:t>“</w:t>
            </w:r>
            <w:r w:rsidRPr="00F56417">
              <w:rPr>
                <w:rFonts w:eastAsia="Verdana" w:cs="Verdana"/>
                <w:szCs w:val="20"/>
              </w:rPr>
              <w:t>personal story</w:t>
            </w:r>
            <w:r>
              <w:rPr>
                <w:rFonts w:eastAsia="Verdana" w:cs="Verdana"/>
                <w:szCs w:val="20"/>
              </w:rPr>
              <w:t>”</w:t>
            </w:r>
            <w:r w:rsidRPr="00F56417">
              <w:rPr>
                <w:rFonts w:eastAsia="Verdana" w:cs="Verdana"/>
                <w:szCs w:val="20"/>
              </w:rPr>
              <w:t xml:space="preserve"> or </w:t>
            </w:r>
            <w:r>
              <w:rPr>
                <w:rFonts w:eastAsia="Verdana" w:cs="Verdana"/>
                <w:szCs w:val="20"/>
              </w:rPr>
              <w:t>“</w:t>
            </w:r>
            <w:r w:rsidRPr="00F56417">
              <w:rPr>
                <w:rFonts w:eastAsia="Verdana" w:cs="Verdana"/>
                <w:szCs w:val="20"/>
              </w:rPr>
              <w:t>testimony</w:t>
            </w:r>
            <w:r>
              <w:rPr>
                <w:rFonts w:eastAsia="Verdana" w:cs="Verdana"/>
                <w:szCs w:val="20"/>
              </w:rPr>
              <w:t>”</w:t>
            </w:r>
            <w:r w:rsidRPr="00F56417">
              <w:rPr>
                <w:rFonts w:eastAsia="Verdana" w:cs="Verdana"/>
                <w:szCs w:val="20"/>
              </w:rPr>
              <w:t xml:space="preserve"> for a</w:t>
            </w:r>
            <w:r>
              <w:rPr>
                <w:rFonts w:eastAsia="Verdana" w:cs="Verdana"/>
                <w:szCs w:val="20"/>
              </w:rPr>
              <w:t>n individual</w:t>
            </w:r>
            <w:r w:rsidRPr="00F56417">
              <w:rPr>
                <w:rFonts w:eastAsia="Verdana" w:cs="Verdana"/>
                <w:szCs w:val="20"/>
              </w:rPr>
              <w:t>.</w:t>
            </w:r>
          </w:p>
        </w:tc>
      </w:tr>
      <w:tr w:rsidR="00E344A4" w:rsidRPr="00F56417" w14:paraId="71C28B85"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08E82A71" w14:textId="774AED60" w:rsidR="00E344A4" w:rsidRPr="00F56417" w:rsidRDefault="00E344A4">
            <w:pPr>
              <w:rPr>
                <w:szCs w:val="20"/>
              </w:rPr>
            </w:pPr>
            <w:r w:rsidRPr="00F56417">
              <w:rPr>
                <w:rFonts w:eastAsia="Verdana" w:cs="Verdana"/>
                <w:b w:val="0"/>
                <w:bCs w:val="0"/>
                <w:szCs w:val="20"/>
                <w:lang w:val="en-US"/>
              </w:rPr>
              <w:t>cash transfer</w:t>
            </w:r>
          </w:p>
        </w:tc>
        <w:tc>
          <w:tcPr>
            <w:tcW w:w="4291" w:type="dxa"/>
          </w:tcPr>
          <w:p w14:paraId="7C2E55CD" w14:textId="0DA5DAC6"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Pr>
                <w:szCs w:val="20"/>
              </w:rPr>
              <w:t>M</w:t>
            </w:r>
            <w:r w:rsidRPr="00F56417">
              <w:rPr>
                <w:szCs w:val="20"/>
              </w:rPr>
              <w:t xml:space="preserve">oney/ cash/ financial assistance/ payment </w:t>
            </w:r>
          </w:p>
        </w:tc>
        <w:tc>
          <w:tcPr>
            <w:tcW w:w="3080" w:type="dxa"/>
          </w:tcPr>
          <w:p w14:paraId="3819DAD3" w14:textId="53023D8C"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p>
        </w:tc>
      </w:tr>
      <w:tr w:rsidR="00E344A4" w:rsidRPr="00F56417" w14:paraId="038A9EE0"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097F0059" w14:textId="40186991" w:rsidR="00E344A4" w:rsidRPr="00F56417" w:rsidRDefault="00E344A4">
            <w:pPr>
              <w:rPr>
                <w:szCs w:val="20"/>
              </w:rPr>
            </w:pPr>
            <w:r w:rsidRPr="00F56417">
              <w:rPr>
                <w:rFonts w:eastAsia="Verdana" w:cs="Verdana"/>
                <w:b w:val="0"/>
                <w:bCs w:val="0"/>
                <w:szCs w:val="20"/>
              </w:rPr>
              <w:t>civil society</w:t>
            </w:r>
          </w:p>
        </w:tc>
        <w:tc>
          <w:tcPr>
            <w:tcW w:w="4291" w:type="dxa"/>
          </w:tcPr>
          <w:p w14:paraId="7ED24453" w14:textId="1382CBEC"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The </w:t>
            </w:r>
            <w:r>
              <w:rPr>
                <w:rFonts w:eastAsia="Verdana" w:cs="Verdana"/>
                <w:szCs w:val="20"/>
              </w:rPr>
              <w:t>“</w:t>
            </w:r>
            <w:r w:rsidRPr="00F56417">
              <w:rPr>
                <w:rFonts w:eastAsia="Verdana" w:cs="Verdana"/>
                <w:szCs w:val="20"/>
              </w:rPr>
              <w:t>third sector</w:t>
            </w:r>
            <w:r>
              <w:rPr>
                <w:rFonts w:eastAsia="Verdana" w:cs="Verdana"/>
                <w:szCs w:val="20"/>
              </w:rPr>
              <w:t>”</w:t>
            </w:r>
            <w:r w:rsidRPr="00F56417">
              <w:rPr>
                <w:rFonts w:eastAsia="Verdana" w:cs="Verdana"/>
                <w:szCs w:val="20"/>
              </w:rPr>
              <w:t xml:space="preserve"> of society, along with government and business. It comprises civil society organisations and non-governmental organisations. </w:t>
            </w:r>
          </w:p>
          <w:p w14:paraId="3A0C0042" w14:textId="1BD5CC51" w:rsidR="00E344A4" w:rsidRPr="00F56417" w:rsidRDefault="00E344A4" w:rsidP="00531607">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Source: www.un.org/en/sections/resources/civil-society/index.html</w:t>
            </w:r>
          </w:p>
        </w:tc>
        <w:tc>
          <w:tcPr>
            <w:tcW w:w="3080" w:type="dxa"/>
          </w:tcPr>
          <w:p w14:paraId="3E63226E" w14:textId="2682B565"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7A3D3F02"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2D1404B6" w14:textId="18EDCF98" w:rsidR="00E344A4" w:rsidRPr="00F56417" w:rsidRDefault="00E344A4">
            <w:pPr>
              <w:rPr>
                <w:szCs w:val="20"/>
              </w:rPr>
            </w:pPr>
            <w:r w:rsidRPr="00F56417">
              <w:rPr>
                <w:rFonts w:eastAsia="Verdana" w:cs="Verdana"/>
                <w:b w:val="0"/>
                <w:bCs w:val="0"/>
                <w:szCs w:val="20"/>
              </w:rPr>
              <w:t>data revolution</w:t>
            </w:r>
          </w:p>
        </w:tc>
        <w:tc>
          <w:tcPr>
            <w:tcW w:w="4291" w:type="dxa"/>
          </w:tcPr>
          <w:p w14:paraId="00CE88E9" w14:textId="0B6962F6"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The transformative actions needed to respond to the demands of a complex </w:t>
            </w:r>
            <w:r w:rsidRPr="00F56417">
              <w:rPr>
                <w:rFonts w:eastAsia="Verdana" w:cs="Verdana"/>
                <w:szCs w:val="20"/>
              </w:rPr>
              <w:lastRenderedPageBreak/>
              <w:t xml:space="preserve">development agenda, improvements in how data is produced and used; closing data gaps to prevent discrimination; building capacity and data literacy in </w:t>
            </w:r>
            <w:r>
              <w:rPr>
                <w:rFonts w:eastAsia="Verdana" w:cs="Verdana"/>
                <w:szCs w:val="20"/>
              </w:rPr>
              <w:t>“</w:t>
            </w:r>
            <w:r w:rsidRPr="00F56417">
              <w:rPr>
                <w:rFonts w:eastAsia="Verdana" w:cs="Verdana"/>
                <w:szCs w:val="20"/>
              </w:rPr>
              <w:t>small data</w:t>
            </w:r>
            <w:r>
              <w:rPr>
                <w:rFonts w:eastAsia="Verdana" w:cs="Verdana"/>
                <w:szCs w:val="20"/>
              </w:rPr>
              <w:t>”</w:t>
            </w:r>
            <w:r w:rsidRPr="00F56417">
              <w:rPr>
                <w:rFonts w:eastAsia="Verdana" w:cs="Verdana"/>
                <w:szCs w:val="20"/>
              </w:rPr>
              <w:t xml:space="preserve"> and big data analytics; modernising systems of data collection; liberating data to promote transparency and accountability; and developing new targets and indicators.</w:t>
            </w:r>
          </w:p>
          <w:p w14:paraId="468980BC" w14:textId="6506322F" w:rsidR="00E344A4" w:rsidRPr="00531607" w:rsidRDefault="00E344A4" w:rsidP="00531607">
            <w:pPr>
              <w:cnfStyle w:val="000000000000" w:firstRow="0" w:lastRow="0" w:firstColumn="0" w:lastColumn="0" w:oddVBand="0" w:evenVBand="0" w:oddHBand="0" w:evenHBand="0" w:firstRowFirstColumn="0" w:firstRowLastColumn="0" w:lastRowFirstColumn="0" w:lastRowLastColumn="0"/>
              <w:rPr>
                <w:szCs w:val="20"/>
                <w:lang w:val="fr-FR"/>
              </w:rPr>
            </w:pPr>
            <w:r w:rsidRPr="00531607">
              <w:rPr>
                <w:rFonts w:eastAsia="Verdana" w:cs="Verdana"/>
                <w:szCs w:val="20"/>
                <w:lang w:val="fr-FR"/>
              </w:rPr>
              <w:t>Source: www.undatarevolution.org/data-revolution</w:t>
            </w:r>
          </w:p>
        </w:tc>
        <w:tc>
          <w:tcPr>
            <w:tcW w:w="3080" w:type="dxa"/>
          </w:tcPr>
          <w:p w14:paraId="314486FA" w14:textId="39C02578" w:rsidR="00E344A4" w:rsidRPr="00F56417" w:rsidRDefault="00E344A4" w:rsidP="00531607">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b/>
                <w:bCs/>
                <w:color w:val="FF0000"/>
                <w:szCs w:val="20"/>
              </w:rPr>
              <w:lastRenderedPageBreak/>
              <w:t xml:space="preserve">Δ </w:t>
            </w:r>
            <w:r w:rsidRPr="00F56417">
              <w:rPr>
                <w:rFonts w:eastAsia="Verdana" w:cs="Verdana"/>
                <w:szCs w:val="20"/>
              </w:rPr>
              <w:t xml:space="preserve">If you use this term explain what you mean as it </w:t>
            </w:r>
            <w:r>
              <w:rPr>
                <w:rFonts w:eastAsia="Verdana" w:cs="Verdana"/>
                <w:szCs w:val="20"/>
              </w:rPr>
              <w:lastRenderedPageBreak/>
              <w:t>may</w:t>
            </w:r>
            <w:r w:rsidRPr="00F56417">
              <w:rPr>
                <w:rFonts w:eastAsia="Verdana" w:cs="Verdana"/>
                <w:szCs w:val="20"/>
              </w:rPr>
              <w:t xml:space="preserve"> not </w:t>
            </w:r>
            <w:r>
              <w:rPr>
                <w:rFonts w:eastAsia="Verdana" w:cs="Verdana"/>
                <w:szCs w:val="20"/>
              </w:rPr>
              <w:t xml:space="preserve">be </w:t>
            </w:r>
            <w:r w:rsidRPr="00F56417">
              <w:rPr>
                <w:rFonts w:eastAsia="Verdana" w:cs="Verdana"/>
                <w:szCs w:val="20"/>
              </w:rPr>
              <w:t>clear</w:t>
            </w:r>
          </w:p>
        </w:tc>
      </w:tr>
      <w:tr w:rsidR="00E344A4" w:rsidRPr="00F56417" w14:paraId="02A213AD"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6A7A8044" w14:textId="1ED973D8" w:rsidR="00E344A4" w:rsidRPr="00F56417" w:rsidRDefault="00E344A4">
            <w:pPr>
              <w:rPr>
                <w:rFonts w:eastAsia="Verdana" w:cs="Verdana"/>
                <w:b w:val="0"/>
                <w:bCs w:val="0"/>
                <w:szCs w:val="20"/>
              </w:rPr>
            </w:pPr>
            <w:r>
              <w:rPr>
                <w:rFonts w:eastAsia="Verdana" w:cs="Verdana"/>
                <w:b w:val="0"/>
                <w:bCs w:val="0"/>
                <w:szCs w:val="20"/>
              </w:rPr>
              <w:lastRenderedPageBreak/>
              <w:t>dependency ratio</w:t>
            </w:r>
          </w:p>
        </w:tc>
        <w:tc>
          <w:tcPr>
            <w:tcW w:w="4291" w:type="dxa"/>
          </w:tcPr>
          <w:p w14:paraId="016FDF26" w14:textId="117B785F" w:rsidR="00E344A4" w:rsidRDefault="00E344A4" w:rsidP="00EB24D9">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 xml:space="preserve">A measure showing the number of people who are so-called dependants (relying on others) aged </w:t>
            </w:r>
            <w:proofErr w:type="gramStart"/>
            <w:r>
              <w:rPr>
                <w:rFonts w:eastAsia="Verdana" w:cs="Verdana"/>
                <w:szCs w:val="20"/>
              </w:rPr>
              <w:t>under</w:t>
            </w:r>
            <w:proofErr w:type="gramEnd"/>
            <w:r>
              <w:rPr>
                <w:rFonts w:eastAsia="Verdana" w:cs="Verdana"/>
                <w:szCs w:val="20"/>
              </w:rPr>
              <w:t xml:space="preserve"> 14 and 65 or over, to the total so-called working population, aged 15-64. </w:t>
            </w:r>
          </w:p>
          <w:p w14:paraId="3BD05E51" w14:textId="77777777" w:rsidR="00E344A4" w:rsidRDefault="00E344A4" w:rsidP="00EB24D9">
            <w:pPr>
              <w:cnfStyle w:val="000000000000" w:firstRow="0" w:lastRow="0" w:firstColumn="0" w:lastColumn="0" w:oddVBand="0" w:evenVBand="0" w:oddHBand="0" w:evenHBand="0" w:firstRowFirstColumn="0" w:firstRowLastColumn="0" w:lastRowFirstColumn="0" w:lastRowLastColumn="0"/>
              <w:rPr>
                <w:rFonts w:eastAsia="Verdana" w:cs="Verdana"/>
                <w:szCs w:val="20"/>
              </w:rPr>
            </w:pPr>
          </w:p>
          <w:p w14:paraId="78978EBC" w14:textId="711ABCC2" w:rsidR="00E344A4" w:rsidRPr="00F56417" w:rsidRDefault="00E344A4" w:rsidP="00EB24D9">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 xml:space="preserve">HelpAge challenges the validity of this measure, which is frequently quoted to “prove” that older people are an economic burden. It ignores the many older people who support themselves and others or contribute to the economy in other ways, such as caring for grandchildren while their parents work. </w:t>
            </w:r>
          </w:p>
        </w:tc>
        <w:tc>
          <w:tcPr>
            <w:tcW w:w="3080" w:type="dxa"/>
          </w:tcPr>
          <w:p w14:paraId="694BC0EC" w14:textId="32F3CEAD" w:rsidR="00E344A4" w:rsidRPr="00F56417" w:rsidRDefault="00E344A4" w:rsidP="00531607">
            <w:pPr>
              <w:cnfStyle w:val="000000000000" w:firstRow="0" w:lastRow="0" w:firstColumn="0" w:lastColumn="0" w:oddVBand="0" w:evenVBand="0" w:oddHBand="0" w:evenHBand="0" w:firstRowFirstColumn="0" w:firstRowLastColumn="0" w:lastRowFirstColumn="0" w:lastRowLastColumn="0"/>
              <w:rPr>
                <w:rFonts w:eastAsia="Verdana" w:cs="Verdana"/>
                <w:b/>
                <w:bCs/>
                <w:color w:val="FF0000"/>
                <w:szCs w:val="20"/>
              </w:rPr>
            </w:pPr>
            <w:r w:rsidRPr="00F56417">
              <w:rPr>
                <w:rFonts w:eastAsia="Verdana" w:cs="Verdana"/>
                <w:b/>
                <w:bCs/>
                <w:color w:val="FF0000"/>
                <w:szCs w:val="20"/>
              </w:rPr>
              <w:t>Δ</w:t>
            </w:r>
          </w:p>
        </w:tc>
      </w:tr>
      <w:tr w:rsidR="00E344A4" w:rsidRPr="00F56417" w14:paraId="46680A38"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3F1D0F05" w14:textId="1B6A31C1" w:rsidR="00E344A4" w:rsidRPr="00F56417" w:rsidRDefault="00E344A4" w:rsidP="00EE4E5C">
            <w:pPr>
              <w:rPr>
                <w:szCs w:val="20"/>
              </w:rPr>
            </w:pPr>
            <w:r w:rsidRPr="00F56417">
              <w:rPr>
                <w:rFonts w:eastAsia="Verdana" w:cs="Verdana"/>
                <w:b w:val="0"/>
                <w:bCs w:val="0"/>
                <w:szCs w:val="20"/>
              </w:rPr>
              <w:t xml:space="preserve">developing/ developed </w:t>
            </w:r>
            <w:r>
              <w:rPr>
                <w:rFonts w:eastAsia="Verdana" w:cs="Verdana"/>
                <w:b w:val="0"/>
                <w:bCs w:val="0"/>
                <w:szCs w:val="20"/>
              </w:rPr>
              <w:t>countries</w:t>
            </w:r>
          </w:p>
        </w:tc>
        <w:tc>
          <w:tcPr>
            <w:tcW w:w="4291" w:type="dxa"/>
          </w:tcPr>
          <w:p w14:paraId="7371B7D8" w14:textId="676B3979" w:rsidR="00E344A4"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Pr>
                <w:szCs w:val="20"/>
              </w:rPr>
              <w:t>Terms going out of use to categorise countries according to their economic and industrial development</w:t>
            </w:r>
          </w:p>
          <w:p w14:paraId="03EFBDA2" w14:textId="75F8263E" w:rsidR="00E344A4" w:rsidRPr="00F56417" w:rsidRDefault="00E344A4" w:rsidP="00EE4E5C">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19B721F3" w14:textId="126118DA" w:rsidR="00E344A4" w:rsidRPr="00963D80" w:rsidRDefault="00E344A4">
            <w:pPr>
              <w:cnfStyle w:val="000000000000" w:firstRow="0" w:lastRow="0" w:firstColumn="0" w:lastColumn="0" w:oddVBand="0" w:evenVBand="0" w:oddHBand="0" w:evenHBand="0" w:firstRowFirstColumn="0" w:firstRowLastColumn="0" w:lastRowFirstColumn="0" w:lastRowLastColumn="0"/>
              <w:rPr>
                <w:rFonts w:eastAsia="Verdana" w:cs="Verdana"/>
                <w:bCs/>
                <w:szCs w:val="20"/>
              </w:rPr>
            </w:pPr>
            <w:r w:rsidRPr="00F56417">
              <w:rPr>
                <w:rFonts w:eastAsia="Verdana" w:cs="Verdana"/>
                <w:b/>
                <w:bCs/>
                <w:color w:val="FF0000"/>
                <w:szCs w:val="20"/>
              </w:rPr>
              <w:t>Δ</w:t>
            </w:r>
            <w:r w:rsidRPr="00011646">
              <w:rPr>
                <w:rFonts w:eastAsia="Verdana" w:cs="Verdana"/>
                <w:bCs/>
                <w:color w:val="FF0000"/>
                <w:szCs w:val="20"/>
              </w:rPr>
              <w:t xml:space="preserve"> </w:t>
            </w:r>
            <w:r w:rsidRPr="00963D80">
              <w:rPr>
                <w:rFonts w:eastAsia="Verdana" w:cs="Verdana"/>
                <w:bCs/>
                <w:szCs w:val="20"/>
              </w:rPr>
              <w:t xml:space="preserve">These terms imply that developing countries are inferior to developed countries, and assume a desire to develop along the traditional Western model of economic development which some countries choose not to follow. They are going out of use though still used by UNDESA. </w:t>
            </w:r>
          </w:p>
          <w:p w14:paraId="4A60E52E" w14:textId="77777777" w:rsidR="00E344A4" w:rsidRDefault="00E344A4">
            <w:pPr>
              <w:cnfStyle w:val="000000000000" w:firstRow="0" w:lastRow="0" w:firstColumn="0" w:lastColumn="0" w:oddVBand="0" w:evenVBand="0" w:oddHBand="0" w:evenHBand="0" w:firstRowFirstColumn="0" w:firstRowLastColumn="0" w:lastRowFirstColumn="0" w:lastRowLastColumn="0"/>
              <w:rPr>
                <w:rFonts w:eastAsia="Verdana" w:cs="Verdana"/>
                <w:bCs/>
                <w:color w:val="FF0000"/>
                <w:szCs w:val="20"/>
              </w:rPr>
            </w:pPr>
          </w:p>
          <w:p w14:paraId="0244F673" w14:textId="0C66467B" w:rsidR="00E344A4"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Use</w:t>
            </w:r>
            <w:r>
              <w:rPr>
                <w:szCs w:val="20"/>
              </w:rPr>
              <w:t xml:space="preserve"> “high-income countries” and</w:t>
            </w:r>
            <w:r w:rsidRPr="00F56417">
              <w:rPr>
                <w:szCs w:val="20"/>
              </w:rPr>
              <w:t xml:space="preserve"> </w:t>
            </w:r>
            <w:r>
              <w:rPr>
                <w:szCs w:val="20"/>
              </w:rPr>
              <w:t>“</w:t>
            </w:r>
            <w:r w:rsidRPr="00F56417">
              <w:rPr>
                <w:szCs w:val="20"/>
              </w:rPr>
              <w:t>low- and middle-income countries</w:t>
            </w:r>
            <w:r>
              <w:rPr>
                <w:szCs w:val="20"/>
              </w:rPr>
              <w:t>”</w:t>
            </w:r>
            <w:r w:rsidRPr="00F56417">
              <w:rPr>
                <w:szCs w:val="20"/>
              </w:rPr>
              <w:t xml:space="preserve"> in preference to </w:t>
            </w:r>
            <w:r>
              <w:rPr>
                <w:szCs w:val="20"/>
              </w:rPr>
              <w:t>“developed countries” and “</w:t>
            </w:r>
            <w:r w:rsidRPr="00F56417">
              <w:rPr>
                <w:szCs w:val="20"/>
              </w:rPr>
              <w:t>developing countries</w:t>
            </w:r>
            <w:r>
              <w:rPr>
                <w:szCs w:val="20"/>
              </w:rPr>
              <w:t>”</w:t>
            </w:r>
            <w:r w:rsidRPr="00F56417">
              <w:rPr>
                <w:szCs w:val="20"/>
              </w:rPr>
              <w:t xml:space="preserve">. </w:t>
            </w:r>
          </w:p>
          <w:p w14:paraId="1F50C987" w14:textId="77777777" w:rsidR="00E344A4" w:rsidRDefault="00E344A4">
            <w:pPr>
              <w:cnfStyle w:val="000000000000" w:firstRow="0" w:lastRow="0" w:firstColumn="0" w:lastColumn="0" w:oddVBand="0" w:evenVBand="0" w:oddHBand="0" w:evenHBand="0" w:firstRowFirstColumn="0" w:firstRowLastColumn="0" w:lastRowFirstColumn="0" w:lastRowLastColumn="0"/>
              <w:rPr>
                <w:szCs w:val="20"/>
              </w:rPr>
            </w:pPr>
          </w:p>
          <w:p w14:paraId="1574DC01" w14:textId="0CCC16D7"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 xml:space="preserve">Avoid </w:t>
            </w:r>
            <w:r>
              <w:rPr>
                <w:szCs w:val="20"/>
              </w:rPr>
              <w:t>“</w:t>
            </w:r>
            <w:r w:rsidRPr="00F56417">
              <w:rPr>
                <w:szCs w:val="20"/>
              </w:rPr>
              <w:t>Third World</w:t>
            </w:r>
            <w:r>
              <w:rPr>
                <w:szCs w:val="20"/>
              </w:rPr>
              <w:t>”</w:t>
            </w:r>
            <w:r w:rsidRPr="00F56417">
              <w:rPr>
                <w:szCs w:val="20"/>
              </w:rPr>
              <w:t xml:space="preserve">, </w:t>
            </w:r>
            <w:r>
              <w:rPr>
                <w:szCs w:val="20"/>
              </w:rPr>
              <w:t>“</w:t>
            </w:r>
            <w:r w:rsidRPr="00F56417">
              <w:rPr>
                <w:szCs w:val="20"/>
              </w:rPr>
              <w:t>under-developed</w:t>
            </w:r>
            <w:r>
              <w:rPr>
                <w:szCs w:val="20"/>
              </w:rPr>
              <w:t>”</w:t>
            </w:r>
            <w:r w:rsidRPr="00F56417">
              <w:rPr>
                <w:szCs w:val="20"/>
              </w:rPr>
              <w:t xml:space="preserve">, </w:t>
            </w:r>
            <w:r>
              <w:rPr>
                <w:szCs w:val="20"/>
              </w:rPr>
              <w:t>“</w:t>
            </w:r>
            <w:r w:rsidRPr="00F56417">
              <w:rPr>
                <w:szCs w:val="20"/>
              </w:rPr>
              <w:t>industrialised</w:t>
            </w:r>
            <w:r>
              <w:rPr>
                <w:szCs w:val="20"/>
              </w:rPr>
              <w:t>”</w:t>
            </w:r>
            <w:r w:rsidRPr="00F56417">
              <w:rPr>
                <w:szCs w:val="20"/>
              </w:rPr>
              <w:t xml:space="preserve">, </w:t>
            </w:r>
            <w:r>
              <w:rPr>
                <w:szCs w:val="20"/>
              </w:rPr>
              <w:t>“</w:t>
            </w:r>
            <w:r w:rsidRPr="00F56417">
              <w:rPr>
                <w:szCs w:val="20"/>
              </w:rPr>
              <w:t>industrially developed</w:t>
            </w:r>
            <w:r>
              <w:rPr>
                <w:szCs w:val="20"/>
              </w:rPr>
              <w:t>”</w:t>
            </w:r>
            <w:r w:rsidRPr="00F56417">
              <w:rPr>
                <w:szCs w:val="20"/>
              </w:rPr>
              <w:t xml:space="preserve"> and </w:t>
            </w:r>
            <w:r>
              <w:rPr>
                <w:szCs w:val="20"/>
              </w:rPr>
              <w:t>“</w:t>
            </w:r>
            <w:r w:rsidRPr="00F56417">
              <w:rPr>
                <w:szCs w:val="20"/>
              </w:rPr>
              <w:t>developed</w:t>
            </w:r>
            <w:r>
              <w:rPr>
                <w:szCs w:val="20"/>
              </w:rPr>
              <w:t>”</w:t>
            </w:r>
            <w:r w:rsidRPr="00F56417">
              <w:rPr>
                <w:szCs w:val="20"/>
              </w:rPr>
              <w:t xml:space="preserve">. </w:t>
            </w:r>
            <w:r>
              <w:rPr>
                <w:szCs w:val="20"/>
              </w:rPr>
              <w:t>“</w:t>
            </w:r>
            <w:r w:rsidRPr="00F56417">
              <w:rPr>
                <w:szCs w:val="20"/>
              </w:rPr>
              <w:t>North</w:t>
            </w:r>
            <w:r>
              <w:rPr>
                <w:szCs w:val="20"/>
              </w:rPr>
              <w:t>”</w:t>
            </w:r>
            <w:r w:rsidRPr="00F56417">
              <w:rPr>
                <w:szCs w:val="20"/>
              </w:rPr>
              <w:t xml:space="preserve"> and </w:t>
            </w:r>
            <w:r>
              <w:rPr>
                <w:szCs w:val="20"/>
              </w:rPr>
              <w:t>“</w:t>
            </w:r>
            <w:r w:rsidRPr="00F56417">
              <w:rPr>
                <w:szCs w:val="20"/>
              </w:rPr>
              <w:t>South</w:t>
            </w:r>
            <w:r>
              <w:rPr>
                <w:szCs w:val="20"/>
              </w:rPr>
              <w:t>”</w:t>
            </w:r>
            <w:r w:rsidRPr="00F56417">
              <w:rPr>
                <w:szCs w:val="20"/>
              </w:rPr>
              <w:t xml:space="preserve"> are disliked by some because they are geographically inaccurate, and they are not widely understood outside development circles.</w:t>
            </w:r>
          </w:p>
          <w:p w14:paraId="794FFB02" w14:textId="77777777" w:rsidR="00E344A4" w:rsidRDefault="00E344A4">
            <w:pPr>
              <w:cnfStyle w:val="000000000000" w:firstRow="0" w:lastRow="0" w:firstColumn="0" w:lastColumn="0" w:oddVBand="0" w:evenVBand="0" w:oddHBand="0" w:evenHBand="0" w:firstRowFirstColumn="0" w:firstRowLastColumn="0" w:lastRowFirstColumn="0" w:lastRowLastColumn="0"/>
              <w:rPr>
                <w:szCs w:val="20"/>
              </w:rPr>
            </w:pPr>
          </w:p>
          <w:p w14:paraId="670A7838" w14:textId="550A9246"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 xml:space="preserve">When referring to parts of </w:t>
            </w:r>
            <w:r w:rsidRPr="00F56417">
              <w:rPr>
                <w:szCs w:val="20"/>
              </w:rPr>
              <w:lastRenderedPageBreak/>
              <w:t xml:space="preserve">the world, consider whether you need to refer to specific regions. For example, you might say </w:t>
            </w:r>
            <w:r>
              <w:rPr>
                <w:szCs w:val="20"/>
              </w:rPr>
              <w:t>“</w:t>
            </w:r>
            <w:r w:rsidRPr="00F56417">
              <w:rPr>
                <w:szCs w:val="20"/>
              </w:rPr>
              <w:t>in some parts of the world</w:t>
            </w:r>
            <w:r>
              <w:rPr>
                <w:szCs w:val="20"/>
              </w:rPr>
              <w:t>”</w:t>
            </w:r>
            <w:r w:rsidRPr="00F56417">
              <w:rPr>
                <w:szCs w:val="20"/>
              </w:rPr>
              <w:t xml:space="preserve"> or </w:t>
            </w:r>
            <w:r>
              <w:rPr>
                <w:szCs w:val="20"/>
              </w:rPr>
              <w:t>“</w:t>
            </w:r>
            <w:r w:rsidRPr="00F56417">
              <w:rPr>
                <w:szCs w:val="20"/>
              </w:rPr>
              <w:t>in many cultures</w:t>
            </w:r>
            <w:r>
              <w:rPr>
                <w:szCs w:val="20"/>
              </w:rPr>
              <w:t>”</w:t>
            </w:r>
            <w:r w:rsidRPr="00F56417">
              <w:rPr>
                <w:szCs w:val="20"/>
              </w:rPr>
              <w:t xml:space="preserve">. </w:t>
            </w:r>
          </w:p>
          <w:p w14:paraId="0678BDCB" w14:textId="1187E72B"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 xml:space="preserve">Instead of saying </w:t>
            </w:r>
            <w:r>
              <w:rPr>
                <w:szCs w:val="20"/>
              </w:rPr>
              <w:t>“</w:t>
            </w:r>
            <w:r w:rsidRPr="00F56417">
              <w:rPr>
                <w:szCs w:val="20"/>
              </w:rPr>
              <w:t>both in developing and developed countries</w:t>
            </w:r>
            <w:r>
              <w:rPr>
                <w:szCs w:val="20"/>
              </w:rPr>
              <w:t>”</w:t>
            </w:r>
            <w:r w:rsidRPr="00F56417">
              <w:rPr>
                <w:szCs w:val="20"/>
              </w:rPr>
              <w:t xml:space="preserve"> you could say </w:t>
            </w:r>
            <w:r>
              <w:rPr>
                <w:szCs w:val="20"/>
              </w:rPr>
              <w:t>“</w:t>
            </w:r>
            <w:r w:rsidRPr="00F56417">
              <w:rPr>
                <w:szCs w:val="20"/>
              </w:rPr>
              <w:t>across the world</w:t>
            </w:r>
            <w:r>
              <w:rPr>
                <w:szCs w:val="20"/>
              </w:rPr>
              <w:t>”</w:t>
            </w:r>
            <w:r w:rsidRPr="00F56417">
              <w:rPr>
                <w:szCs w:val="20"/>
              </w:rPr>
              <w:t xml:space="preserve">. </w:t>
            </w:r>
          </w:p>
          <w:p w14:paraId="0C5D7A0F" w14:textId="77777777" w:rsidR="00E344A4" w:rsidRDefault="00E344A4">
            <w:pPr>
              <w:cnfStyle w:val="000000000000" w:firstRow="0" w:lastRow="0" w:firstColumn="0" w:lastColumn="0" w:oddVBand="0" w:evenVBand="0" w:oddHBand="0" w:evenHBand="0" w:firstRowFirstColumn="0" w:firstRowLastColumn="0" w:lastRowFirstColumn="0" w:lastRowLastColumn="0"/>
              <w:rPr>
                <w:szCs w:val="20"/>
              </w:rPr>
            </w:pPr>
          </w:p>
          <w:p w14:paraId="7AA6DF86" w14:textId="6D877167"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If you need to refer to specific regions, use geographical descriptions.</w:t>
            </w:r>
          </w:p>
        </w:tc>
      </w:tr>
      <w:tr w:rsidR="00E344A4" w:rsidRPr="00F56417" w14:paraId="51B5F2DC" w14:textId="34B93EF0" w:rsidTr="00BC3B92">
        <w:tc>
          <w:tcPr>
            <w:cnfStyle w:val="001000000000" w:firstRow="0" w:lastRow="0" w:firstColumn="1" w:lastColumn="0" w:oddVBand="0" w:evenVBand="0" w:oddHBand="0" w:evenHBand="0" w:firstRowFirstColumn="0" w:firstRowLastColumn="0" w:lastRowFirstColumn="0" w:lastRowLastColumn="0"/>
            <w:tcW w:w="2127" w:type="dxa"/>
          </w:tcPr>
          <w:p w14:paraId="586473FC" w14:textId="79D3443E" w:rsidR="00E344A4" w:rsidRPr="00F56417" w:rsidRDefault="00E344A4">
            <w:pPr>
              <w:rPr>
                <w:rFonts w:eastAsia="Verdana" w:cs="Verdana"/>
                <w:b w:val="0"/>
                <w:bCs w:val="0"/>
                <w:szCs w:val="20"/>
              </w:rPr>
            </w:pPr>
            <w:r>
              <w:rPr>
                <w:rFonts w:eastAsia="Verdana" w:cs="Verdana"/>
                <w:b w:val="0"/>
                <w:bCs w:val="0"/>
                <w:szCs w:val="20"/>
              </w:rPr>
              <w:lastRenderedPageBreak/>
              <w:t>digital exclusion</w:t>
            </w:r>
          </w:p>
        </w:tc>
        <w:tc>
          <w:tcPr>
            <w:tcW w:w="4291" w:type="dxa"/>
          </w:tcPr>
          <w:p w14:paraId="20C267D6" w14:textId="10420218" w:rsidR="00E344A4" w:rsidRPr="00F56417" w:rsidRDefault="003F1232">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See “digital inclusion”</w:t>
            </w:r>
          </w:p>
        </w:tc>
        <w:tc>
          <w:tcPr>
            <w:tcW w:w="3080" w:type="dxa"/>
          </w:tcPr>
          <w:p w14:paraId="5D1635B0" w14:textId="1E6E8A71" w:rsidR="00E344A4" w:rsidRPr="00F56417" w:rsidRDefault="00E344A4" w:rsidP="623BD546">
            <w:pPr>
              <w:cnfStyle w:val="000000000000" w:firstRow="0" w:lastRow="0" w:firstColumn="0" w:lastColumn="0" w:oddVBand="0" w:evenVBand="0" w:oddHBand="0" w:evenHBand="0" w:firstRowFirstColumn="0" w:firstRowLastColumn="0" w:lastRowFirstColumn="0" w:lastRowLastColumn="0"/>
              <w:rPr>
                <w:rFonts w:eastAsia="Verdana" w:cs="Verdana"/>
                <w:b/>
                <w:bCs/>
                <w:color w:val="FF0000"/>
                <w:szCs w:val="20"/>
              </w:rPr>
            </w:pPr>
          </w:p>
        </w:tc>
      </w:tr>
      <w:tr w:rsidR="00D7310A" w:rsidRPr="00F56417" w14:paraId="580789C6"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43626654" w14:textId="65E5AD5E" w:rsidR="00D7310A" w:rsidRDefault="00D7310A">
            <w:pPr>
              <w:rPr>
                <w:rFonts w:eastAsia="Verdana" w:cs="Verdana"/>
                <w:b w:val="0"/>
                <w:bCs w:val="0"/>
                <w:szCs w:val="20"/>
              </w:rPr>
            </w:pPr>
            <w:r>
              <w:rPr>
                <w:rFonts w:eastAsia="Verdana" w:cs="Verdana"/>
                <w:b w:val="0"/>
                <w:bCs w:val="0"/>
                <w:szCs w:val="20"/>
              </w:rPr>
              <w:t>digital inclusion</w:t>
            </w:r>
          </w:p>
        </w:tc>
        <w:tc>
          <w:tcPr>
            <w:tcW w:w="4291" w:type="dxa"/>
          </w:tcPr>
          <w:p w14:paraId="49A1EE51" w14:textId="77777777" w:rsidR="00D7310A" w:rsidRDefault="00D7310A" w:rsidP="00D7310A">
            <w:pPr>
              <w:cnfStyle w:val="000000000000" w:firstRow="0" w:lastRow="0" w:firstColumn="0" w:lastColumn="0" w:oddVBand="0" w:evenVBand="0" w:oddHBand="0" w:evenHBand="0" w:firstRowFirstColumn="0" w:firstRowLastColumn="0" w:lastRowFirstColumn="0" w:lastRowLastColumn="0"/>
              <w:rPr>
                <w:color w:val="000000"/>
              </w:rPr>
            </w:pPr>
            <w:r>
              <w:rPr>
                <w:rFonts w:ascii="Arial" w:hAnsi="Arial" w:cs="Arial"/>
                <w:color w:val="000000"/>
                <w:sz w:val="22"/>
              </w:rPr>
              <w:t xml:space="preserve">Often defined in terms of: </w:t>
            </w:r>
          </w:p>
          <w:p w14:paraId="644070F1" w14:textId="77777777" w:rsidR="00D7310A" w:rsidRPr="00D7310A" w:rsidRDefault="00D7310A" w:rsidP="00D7310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D7310A">
              <w:rPr>
                <w:rFonts w:ascii="Arial" w:hAnsi="Arial" w:cs="Arial"/>
                <w:color w:val="000000"/>
                <w:sz w:val="22"/>
              </w:rPr>
              <w:t>digital skills - being able to use computers and the internet</w:t>
            </w:r>
          </w:p>
          <w:p w14:paraId="1739AD63" w14:textId="77777777" w:rsidR="00D7310A" w:rsidRPr="00D7310A" w:rsidRDefault="00D7310A" w:rsidP="00D7310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D7310A">
              <w:rPr>
                <w:rFonts w:ascii="Arial" w:hAnsi="Arial" w:cs="Arial"/>
                <w:color w:val="000000"/>
                <w:sz w:val="22"/>
              </w:rPr>
              <w:t>connectivity - access to the internet</w:t>
            </w:r>
          </w:p>
          <w:p w14:paraId="1ABD6EA8" w14:textId="77777777" w:rsidR="00D7310A" w:rsidRPr="00D7310A" w:rsidRDefault="00D7310A" w:rsidP="00D7310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proofErr w:type="gramStart"/>
            <w:r w:rsidRPr="00D7310A">
              <w:rPr>
                <w:rFonts w:ascii="Arial" w:hAnsi="Arial" w:cs="Arial"/>
                <w:color w:val="000000"/>
                <w:sz w:val="22"/>
              </w:rPr>
              <w:t>accessibility</w:t>
            </w:r>
            <w:proofErr w:type="gramEnd"/>
            <w:r w:rsidRPr="00D7310A">
              <w:rPr>
                <w:rFonts w:ascii="Arial" w:hAnsi="Arial" w:cs="Arial"/>
                <w:color w:val="000000"/>
                <w:sz w:val="22"/>
              </w:rPr>
              <w:t xml:space="preserve"> – access to digital services designed to meet all users’ needs, including those dependent on assistive technology. </w:t>
            </w:r>
          </w:p>
          <w:p w14:paraId="704AE5A4" w14:textId="77777777" w:rsidR="00D7310A" w:rsidRDefault="00D7310A" w:rsidP="00D7310A">
            <w:pPr>
              <w:cnfStyle w:val="000000000000" w:firstRow="0" w:lastRow="0" w:firstColumn="0" w:lastColumn="0" w:oddVBand="0" w:evenVBand="0" w:oddHBand="0" w:evenHBand="0" w:firstRowFirstColumn="0" w:firstRowLastColumn="0" w:lastRowFirstColumn="0" w:lastRowLastColumn="0"/>
              <w:rPr>
                <w:color w:val="000000"/>
              </w:rPr>
            </w:pPr>
            <w:r>
              <w:rPr>
                <w:color w:val="000000"/>
              </w:rPr>
              <w:t> </w:t>
            </w:r>
          </w:p>
          <w:p w14:paraId="0458B0C7" w14:textId="77777777" w:rsidR="00D7310A" w:rsidRDefault="00D7310A" w:rsidP="00D7310A">
            <w:pPr>
              <w:cnfStyle w:val="000000000000" w:firstRow="0" w:lastRow="0" w:firstColumn="0" w:lastColumn="0" w:oddVBand="0" w:evenVBand="0" w:oddHBand="0" w:evenHBand="0" w:firstRowFirstColumn="0" w:firstRowLastColumn="0" w:lastRowFirstColumn="0" w:lastRowLastColumn="0"/>
              <w:rPr>
                <w:color w:val="000000"/>
              </w:rPr>
            </w:pPr>
            <w:r>
              <w:rPr>
                <w:rFonts w:ascii="Arial" w:hAnsi="Arial" w:cs="Arial"/>
                <w:color w:val="000000"/>
                <w:sz w:val="22"/>
              </w:rPr>
              <w:t xml:space="preserve">There is seldom just one reason why people are digitally excluded, and there is no single approach to solving it. Digital inclusion is about overcoming all of these challenges. </w:t>
            </w:r>
          </w:p>
          <w:p w14:paraId="598280DB" w14:textId="77777777" w:rsidR="00D7310A" w:rsidRDefault="00D7310A" w:rsidP="00D7310A">
            <w:pPr>
              <w:cnfStyle w:val="000000000000" w:firstRow="0" w:lastRow="0" w:firstColumn="0" w:lastColumn="0" w:oddVBand="0" w:evenVBand="0" w:oddHBand="0" w:evenHBand="0" w:firstRowFirstColumn="0" w:firstRowLastColumn="0" w:lastRowFirstColumn="0" w:lastRowLastColumn="0"/>
              <w:rPr>
                <w:color w:val="000000"/>
              </w:rPr>
            </w:pPr>
            <w:r>
              <w:rPr>
                <w:color w:val="000000"/>
              </w:rPr>
              <w:t> </w:t>
            </w:r>
          </w:p>
          <w:p w14:paraId="30FC79EF" w14:textId="4F570645" w:rsidR="00D7310A" w:rsidRPr="00F56417" w:rsidRDefault="00D7310A" w:rsidP="003F1232">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ascii="Arial" w:hAnsi="Arial" w:cs="Arial"/>
                <w:color w:val="000000"/>
                <w:sz w:val="22"/>
              </w:rPr>
              <w:t xml:space="preserve">Adapted from: </w:t>
            </w:r>
            <w:hyperlink r:id="rId11" w:history="1">
              <w:r>
                <w:rPr>
                  <w:rStyle w:val="Hyperlink"/>
                  <w:rFonts w:ascii="Arial" w:hAnsi="Arial" w:cs="Arial"/>
                  <w:sz w:val="22"/>
                </w:rPr>
                <w:t>https://www.gov.uk/government/publications/government-digital-inclusion-strategy/government-digital-inclusion-strategy</w:t>
              </w:r>
            </w:hyperlink>
          </w:p>
        </w:tc>
        <w:tc>
          <w:tcPr>
            <w:tcW w:w="3080" w:type="dxa"/>
          </w:tcPr>
          <w:p w14:paraId="60DEA25C" w14:textId="77777777" w:rsidR="00D7310A" w:rsidRPr="00F56417" w:rsidRDefault="00D7310A" w:rsidP="623BD546">
            <w:pPr>
              <w:cnfStyle w:val="000000000000" w:firstRow="0" w:lastRow="0" w:firstColumn="0" w:lastColumn="0" w:oddVBand="0" w:evenVBand="0" w:oddHBand="0" w:evenHBand="0" w:firstRowFirstColumn="0" w:firstRowLastColumn="0" w:lastRowFirstColumn="0" w:lastRowLastColumn="0"/>
              <w:rPr>
                <w:rFonts w:eastAsia="Verdana" w:cs="Verdana"/>
                <w:b/>
                <w:bCs/>
                <w:color w:val="FF0000"/>
                <w:szCs w:val="20"/>
              </w:rPr>
            </w:pPr>
          </w:p>
        </w:tc>
      </w:tr>
      <w:tr w:rsidR="00E344A4" w:rsidRPr="00F56417" w14:paraId="43E5BEDA"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4005FDD9" w14:textId="0910D4D6" w:rsidR="00E344A4" w:rsidRPr="00F56417" w:rsidRDefault="00E344A4">
            <w:pPr>
              <w:rPr>
                <w:szCs w:val="20"/>
              </w:rPr>
            </w:pPr>
            <w:r w:rsidRPr="00F56417">
              <w:rPr>
                <w:rFonts w:eastAsia="Verdana" w:cs="Verdana"/>
                <w:b w:val="0"/>
                <w:bCs w:val="0"/>
                <w:szCs w:val="20"/>
              </w:rPr>
              <w:t xml:space="preserve">digital transformation </w:t>
            </w:r>
          </w:p>
        </w:tc>
        <w:tc>
          <w:tcPr>
            <w:tcW w:w="4291" w:type="dxa"/>
          </w:tcPr>
          <w:p w14:paraId="69C567B6" w14:textId="68D79FBA"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The process of shifting your organisation from a legacy approach to new ways of working and thinking, using digital, social, mobile and emerging technologies. It involves a change in leadership, different thinking, the encouragement of innovation and new business models, incorporating digitisation of assets and an increased use of technology to improve the experience of your organisation’s employees, customers, suppliers, partners and stakeholders.  Source: </w:t>
            </w:r>
            <w:hyperlink r:id="rId12">
              <w:r w:rsidRPr="00F56417">
                <w:rPr>
                  <w:rStyle w:val="Hyperlink"/>
                  <w:rFonts w:eastAsia="Verdana" w:cs="Verdana"/>
                  <w:szCs w:val="20"/>
                </w:rPr>
                <w:t>www.theagileelephant.com/what-is-digital-transformation</w:t>
              </w:r>
            </w:hyperlink>
            <w:r w:rsidRPr="00F56417">
              <w:rPr>
                <w:rFonts w:eastAsia="Verdana" w:cs="Verdana"/>
                <w:szCs w:val="20"/>
              </w:rPr>
              <w:t xml:space="preserve"> </w:t>
            </w:r>
          </w:p>
        </w:tc>
        <w:tc>
          <w:tcPr>
            <w:tcW w:w="3080" w:type="dxa"/>
          </w:tcPr>
          <w:p w14:paraId="36158A4B" w14:textId="25BC1651" w:rsidR="00E344A4" w:rsidRPr="00F56417" w:rsidRDefault="00E344A4" w:rsidP="00A6217E">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b/>
                <w:bCs/>
                <w:color w:val="FF0000"/>
                <w:szCs w:val="20"/>
              </w:rPr>
              <w:t xml:space="preserve">Δ </w:t>
            </w:r>
            <w:r w:rsidRPr="00F56417">
              <w:rPr>
                <w:rFonts w:eastAsia="Verdana" w:cs="Verdana"/>
                <w:szCs w:val="20"/>
              </w:rPr>
              <w:t xml:space="preserve">If you use this term explain what you mean as it </w:t>
            </w:r>
            <w:r>
              <w:rPr>
                <w:rFonts w:eastAsia="Verdana" w:cs="Verdana"/>
                <w:szCs w:val="20"/>
              </w:rPr>
              <w:t>may</w:t>
            </w:r>
            <w:r w:rsidRPr="00F56417">
              <w:rPr>
                <w:rFonts w:eastAsia="Verdana" w:cs="Verdana"/>
                <w:szCs w:val="20"/>
              </w:rPr>
              <w:t xml:space="preserve"> not </w:t>
            </w:r>
            <w:r>
              <w:rPr>
                <w:rFonts w:eastAsia="Verdana" w:cs="Verdana"/>
                <w:szCs w:val="20"/>
              </w:rPr>
              <w:t xml:space="preserve">be </w:t>
            </w:r>
            <w:r w:rsidRPr="00F56417">
              <w:rPr>
                <w:rFonts w:eastAsia="Verdana" w:cs="Verdana"/>
                <w:szCs w:val="20"/>
              </w:rPr>
              <w:t>clear</w:t>
            </w:r>
          </w:p>
        </w:tc>
      </w:tr>
      <w:tr w:rsidR="00E344A4" w:rsidRPr="00F56417" w14:paraId="28F3B6CB"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5E63237E" w14:textId="59D6DEA4" w:rsidR="00E344A4" w:rsidRPr="00F56417" w:rsidRDefault="00E344A4">
            <w:pPr>
              <w:rPr>
                <w:szCs w:val="20"/>
              </w:rPr>
            </w:pPr>
            <w:r w:rsidRPr="00F56417">
              <w:rPr>
                <w:rFonts w:eastAsia="Verdana" w:cs="Verdana"/>
                <w:b w:val="0"/>
                <w:bCs w:val="0"/>
                <w:szCs w:val="20"/>
              </w:rPr>
              <w:t>disaggregated</w:t>
            </w:r>
          </w:p>
        </w:tc>
        <w:tc>
          <w:tcPr>
            <w:tcW w:w="4291" w:type="dxa"/>
          </w:tcPr>
          <w:p w14:paraId="757DE3FC" w14:textId="3BB0F605"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Pr>
                <w:szCs w:val="20"/>
              </w:rPr>
              <w:t>B</w:t>
            </w:r>
            <w:r w:rsidRPr="00F56417">
              <w:rPr>
                <w:szCs w:val="20"/>
              </w:rPr>
              <w:t>roken down</w:t>
            </w:r>
          </w:p>
        </w:tc>
        <w:tc>
          <w:tcPr>
            <w:tcW w:w="3080" w:type="dxa"/>
          </w:tcPr>
          <w:p w14:paraId="3F9E52DF" w14:textId="01C614EC" w:rsidR="00E344A4" w:rsidRPr="00F56417" w:rsidRDefault="00E344A4" w:rsidP="003C7BF1">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b/>
                <w:bCs/>
                <w:color w:val="FF0000"/>
                <w:szCs w:val="20"/>
              </w:rPr>
              <w:t xml:space="preserve">Δ </w:t>
            </w:r>
            <w:r w:rsidRPr="00F56417">
              <w:rPr>
                <w:rFonts w:eastAsia="Verdana" w:cs="Verdana"/>
                <w:szCs w:val="20"/>
              </w:rPr>
              <w:t xml:space="preserve">For example, </w:t>
            </w:r>
            <w:r>
              <w:rPr>
                <w:rFonts w:eastAsia="Verdana" w:cs="Verdana"/>
                <w:szCs w:val="20"/>
              </w:rPr>
              <w:t>“</w:t>
            </w:r>
            <w:r w:rsidRPr="00F56417">
              <w:rPr>
                <w:rFonts w:eastAsia="Verdana" w:cs="Verdana"/>
                <w:szCs w:val="20"/>
              </w:rPr>
              <w:t>data broken down by age, sex and disability</w:t>
            </w:r>
            <w:r>
              <w:rPr>
                <w:rFonts w:eastAsia="Verdana" w:cs="Verdana"/>
                <w:szCs w:val="20"/>
              </w:rPr>
              <w:t>”</w:t>
            </w:r>
          </w:p>
        </w:tc>
      </w:tr>
      <w:tr w:rsidR="00E344A4" w:rsidRPr="00F56417" w14:paraId="4E2CAD08"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78895E79" w14:textId="5DAB362F" w:rsidR="00E344A4" w:rsidRPr="00F56417" w:rsidRDefault="00E344A4">
            <w:pPr>
              <w:rPr>
                <w:szCs w:val="20"/>
              </w:rPr>
            </w:pPr>
            <w:r w:rsidRPr="00F56417">
              <w:rPr>
                <w:rFonts w:eastAsia="Verdana" w:cs="Verdana"/>
                <w:b w:val="0"/>
                <w:bCs w:val="0"/>
                <w:szCs w:val="20"/>
                <w:lang w:val="en-US"/>
              </w:rPr>
              <w:t>eligibility criteria</w:t>
            </w:r>
          </w:p>
        </w:tc>
        <w:tc>
          <w:tcPr>
            <w:tcW w:w="4291" w:type="dxa"/>
          </w:tcPr>
          <w:p w14:paraId="0DAE589D" w14:textId="271D55BD" w:rsidR="00E344A4" w:rsidRDefault="00E344A4" w:rsidP="004C2F94">
            <w:pPr>
              <w:cnfStyle w:val="000000000000" w:firstRow="0" w:lastRow="0" w:firstColumn="0" w:lastColumn="0" w:oddVBand="0" w:evenVBand="0" w:oddHBand="0" w:evenHBand="0" w:firstRowFirstColumn="0" w:firstRowLastColumn="0" w:lastRowFirstColumn="0" w:lastRowLastColumn="0"/>
            </w:pPr>
            <w:r>
              <w:rPr>
                <w:rFonts w:eastAsia="Verdana" w:cs="Verdana"/>
                <w:szCs w:val="20"/>
                <w:lang w:val="en-US"/>
              </w:rPr>
              <w:t>Rules for</w:t>
            </w:r>
            <w:r>
              <w:t xml:space="preserve"> deciding who may or may not make a claim, for example, for financial assistance</w:t>
            </w:r>
          </w:p>
          <w:p w14:paraId="1B42B74A" w14:textId="4F36203F"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1F518A0B" w14:textId="572821B3"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b/>
                <w:bCs/>
                <w:color w:val="FF0000"/>
                <w:szCs w:val="20"/>
              </w:rPr>
              <w:t>Δ</w:t>
            </w:r>
          </w:p>
        </w:tc>
      </w:tr>
      <w:tr w:rsidR="00E344A4" w:rsidRPr="00F56417" w14:paraId="0404B3F3"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15F4B833" w14:textId="7B613C0F" w:rsidR="00E344A4" w:rsidRPr="00F56417" w:rsidRDefault="00E344A4">
            <w:pPr>
              <w:rPr>
                <w:szCs w:val="20"/>
              </w:rPr>
            </w:pPr>
            <w:r w:rsidRPr="00F56417">
              <w:rPr>
                <w:rFonts w:eastAsia="Verdana" w:cs="Verdana"/>
                <w:b w:val="0"/>
                <w:bCs w:val="0"/>
                <w:szCs w:val="20"/>
              </w:rPr>
              <w:t xml:space="preserve">field/ </w:t>
            </w:r>
          </w:p>
          <w:p w14:paraId="4234F623" w14:textId="4D444428" w:rsidR="00E344A4" w:rsidRPr="00F56417" w:rsidRDefault="00E344A4">
            <w:pPr>
              <w:rPr>
                <w:szCs w:val="20"/>
              </w:rPr>
            </w:pPr>
            <w:r w:rsidRPr="00F56417">
              <w:rPr>
                <w:rFonts w:eastAsia="Verdana" w:cs="Verdana"/>
                <w:b w:val="0"/>
                <w:bCs w:val="0"/>
                <w:szCs w:val="20"/>
              </w:rPr>
              <w:lastRenderedPageBreak/>
              <w:t xml:space="preserve">field work/ </w:t>
            </w:r>
          </w:p>
          <w:p w14:paraId="08D80B9D" w14:textId="48FBDCF8" w:rsidR="00E344A4" w:rsidRPr="00F56417" w:rsidRDefault="00E344A4">
            <w:pPr>
              <w:rPr>
                <w:szCs w:val="20"/>
              </w:rPr>
            </w:pPr>
            <w:r w:rsidRPr="00F56417">
              <w:rPr>
                <w:rFonts w:eastAsia="Verdana" w:cs="Verdana"/>
                <w:b w:val="0"/>
                <w:bCs w:val="0"/>
                <w:szCs w:val="20"/>
              </w:rPr>
              <w:t xml:space="preserve">in the field </w:t>
            </w:r>
          </w:p>
          <w:p w14:paraId="50B710FF" w14:textId="15BA521E" w:rsidR="00E344A4" w:rsidRPr="00F56417" w:rsidRDefault="00E344A4" w:rsidP="6154E8F6">
            <w:pPr>
              <w:rPr>
                <w:szCs w:val="20"/>
              </w:rPr>
            </w:pPr>
          </w:p>
        </w:tc>
        <w:tc>
          <w:tcPr>
            <w:tcW w:w="4291" w:type="dxa"/>
          </w:tcPr>
          <w:p w14:paraId="6C62C158" w14:textId="58FC4E82"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Pr>
                <w:rFonts w:eastAsia="Verdana" w:cs="Verdana"/>
                <w:szCs w:val="20"/>
              </w:rPr>
              <w:lastRenderedPageBreak/>
              <w:t>T</w:t>
            </w:r>
            <w:r w:rsidRPr="00F56417">
              <w:rPr>
                <w:rFonts w:eastAsia="Verdana" w:cs="Verdana"/>
                <w:szCs w:val="20"/>
              </w:rPr>
              <w:t xml:space="preserve">he area where the project is taking </w:t>
            </w:r>
            <w:r w:rsidRPr="00F56417">
              <w:rPr>
                <w:rFonts w:eastAsia="Verdana" w:cs="Verdana"/>
                <w:szCs w:val="20"/>
              </w:rPr>
              <w:lastRenderedPageBreak/>
              <w:t xml:space="preserve">place </w:t>
            </w:r>
          </w:p>
          <w:p w14:paraId="775E90DC" w14:textId="4C082693" w:rsidR="00E344A4" w:rsidRPr="00F56417" w:rsidRDefault="00E344A4" w:rsidP="6154E8F6">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2DF15C01" w14:textId="625CBF5F"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lastRenderedPageBreak/>
              <w:t>X</w:t>
            </w:r>
            <w:r w:rsidRPr="00F56417">
              <w:rPr>
                <w:color w:val="000000" w:themeColor="text1"/>
                <w:szCs w:val="20"/>
              </w:rPr>
              <w:t xml:space="preserve"> This can sound </w:t>
            </w:r>
            <w:r w:rsidRPr="00F56417">
              <w:rPr>
                <w:color w:val="000000" w:themeColor="text1"/>
                <w:szCs w:val="20"/>
              </w:rPr>
              <w:lastRenderedPageBreak/>
              <w:t>derogatory as it implies somewhere remote and distant from the centre</w:t>
            </w:r>
            <w:r>
              <w:rPr>
                <w:color w:val="000000" w:themeColor="text1"/>
                <w:szCs w:val="20"/>
              </w:rPr>
              <w:t>. Use a term such as “project site” or name the place.</w:t>
            </w:r>
            <w:r w:rsidRPr="00F56417">
              <w:rPr>
                <w:color w:val="000000" w:themeColor="text1"/>
                <w:szCs w:val="20"/>
              </w:rPr>
              <w:t xml:space="preserve"> </w:t>
            </w:r>
          </w:p>
        </w:tc>
      </w:tr>
      <w:tr w:rsidR="00E344A4" w:rsidRPr="00F56417" w14:paraId="3E8069EE"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122D0B04" w14:textId="1E1FF72D" w:rsidR="00E344A4" w:rsidRPr="00F56417" w:rsidRDefault="00E344A4">
            <w:pPr>
              <w:rPr>
                <w:szCs w:val="20"/>
              </w:rPr>
            </w:pPr>
            <w:r w:rsidRPr="00F56417">
              <w:rPr>
                <w:rFonts w:eastAsia="Verdana" w:cs="Verdana"/>
                <w:b w:val="0"/>
                <w:bCs w:val="0"/>
                <w:szCs w:val="20"/>
              </w:rPr>
              <w:lastRenderedPageBreak/>
              <w:t>filial piety</w:t>
            </w:r>
          </w:p>
        </w:tc>
        <w:tc>
          <w:tcPr>
            <w:tcW w:w="4291" w:type="dxa"/>
          </w:tcPr>
          <w:p w14:paraId="4633A5A3" w14:textId="3595A364"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In Confucian philosophy, </w:t>
            </w:r>
            <w:r>
              <w:rPr>
                <w:rFonts w:eastAsia="Verdana" w:cs="Verdana"/>
                <w:szCs w:val="20"/>
              </w:rPr>
              <w:t>“</w:t>
            </w:r>
            <w:r w:rsidRPr="00F56417">
              <w:rPr>
                <w:rFonts w:eastAsia="Verdana" w:cs="Verdana"/>
                <w:szCs w:val="20"/>
              </w:rPr>
              <w:t>filial piety</w:t>
            </w:r>
            <w:r>
              <w:rPr>
                <w:rFonts w:eastAsia="Verdana" w:cs="Verdana"/>
                <w:szCs w:val="20"/>
              </w:rPr>
              <w:t>”</w:t>
            </w:r>
            <w:r w:rsidRPr="00F56417">
              <w:rPr>
                <w:rFonts w:eastAsia="Verdana" w:cs="Verdana"/>
                <w:szCs w:val="20"/>
              </w:rPr>
              <w:t xml:space="preserve"> is a virtue of respect for one</w:t>
            </w:r>
            <w:r>
              <w:rPr>
                <w:rFonts w:eastAsia="Verdana" w:cs="Verdana"/>
                <w:szCs w:val="20"/>
              </w:rPr>
              <w:t>’</w:t>
            </w:r>
            <w:r w:rsidRPr="00F56417">
              <w:rPr>
                <w:rFonts w:eastAsia="Verdana" w:cs="Verdana"/>
                <w:szCs w:val="20"/>
              </w:rPr>
              <w:t>s parents, elders, and ancestors. In more general terms, it means to be good to one</w:t>
            </w:r>
            <w:r>
              <w:rPr>
                <w:rFonts w:eastAsia="Verdana" w:cs="Verdana"/>
                <w:szCs w:val="20"/>
              </w:rPr>
              <w:t>’</w:t>
            </w:r>
            <w:r w:rsidRPr="00F56417">
              <w:rPr>
                <w:rFonts w:eastAsia="Verdana" w:cs="Verdana"/>
                <w:szCs w:val="20"/>
              </w:rPr>
              <w:t>s parents; to take care of one</w:t>
            </w:r>
            <w:r>
              <w:rPr>
                <w:rFonts w:eastAsia="Verdana" w:cs="Verdana"/>
                <w:szCs w:val="20"/>
              </w:rPr>
              <w:t>’</w:t>
            </w:r>
            <w:r w:rsidRPr="00F56417">
              <w:rPr>
                <w:rFonts w:eastAsia="Verdana" w:cs="Verdana"/>
                <w:szCs w:val="20"/>
              </w:rPr>
              <w:t>s parents; to engage in good conduct not just towards parents but also outside the home so as to bring a good name to one's parents and ancestors.</w:t>
            </w:r>
          </w:p>
          <w:p w14:paraId="1A091042" w14:textId="69DBAC33" w:rsidR="00E344A4" w:rsidRPr="006C4CE8" w:rsidRDefault="00E344A4" w:rsidP="48D5AE9F">
            <w:pPr>
              <w:cnfStyle w:val="000000000000" w:firstRow="0" w:lastRow="0" w:firstColumn="0" w:lastColumn="0" w:oddVBand="0" w:evenVBand="0" w:oddHBand="0" w:evenHBand="0" w:firstRowFirstColumn="0" w:firstRowLastColumn="0" w:lastRowFirstColumn="0" w:lastRowLastColumn="0"/>
              <w:rPr>
                <w:szCs w:val="20"/>
                <w:lang w:val="fr-FR"/>
              </w:rPr>
            </w:pPr>
            <w:r w:rsidRPr="00F56417">
              <w:rPr>
                <w:rFonts w:eastAsia="Verdana" w:cs="Verdana"/>
                <w:szCs w:val="20"/>
                <w:lang w:val="fr"/>
              </w:rPr>
              <w:t xml:space="preserve">Source: </w:t>
            </w:r>
            <w:hyperlink r:id="rId13">
              <w:r w:rsidRPr="00F56417">
                <w:rPr>
                  <w:rStyle w:val="Hyperlink"/>
                  <w:rFonts w:eastAsia="Verdana" w:cs="Verdana"/>
                  <w:szCs w:val="20"/>
                  <w:lang w:val="fr"/>
                </w:rPr>
                <w:t>https://en.wikipedia.org/wiki/Filial_piety</w:t>
              </w:r>
            </w:hyperlink>
          </w:p>
        </w:tc>
        <w:tc>
          <w:tcPr>
            <w:tcW w:w="3080" w:type="dxa"/>
          </w:tcPr>
          <w:p w14:paraId="6B27B932" w14:textId="2E7315C2" w:rsidR="00E344A4" w:rsidRPr="001B1029" w:rsidRDefault="00E344A4" w:rsidP="623BD546">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b/>
                <w:bCs/>
                <w:color w:val="FF0000"/>
                <w:szCs w:val="20"/>
              </w:rPr>
              <w:t>Δ</w:t>
            </w:r>
            <w:r>
              <w:rPr>
                <w:rFonts w:eastAsia="Verdana" w:cs="Verdana"/>
                <w:b/>
                <w:bCs/>
                <w:color w:val="FF0000"/>
                <w:szCs w:val="20"/>
              </w:rPr>
              <w:t xml:space="preserve"> </w:t>
            </w:r>
            <w:r w:rsidRPr="00963D80">
              <w:rPr>
                <w:rFonts w:eastAsia="Verdana" w:cs="Verdana"/>
                <w:bCs/>
                <w:szCs w:val="20"/>
              </w:rPr>
              <w:t>Sometimes used by academics</w:t>
            </w:r>
          </w:p>
        </w:tc>
      </w:tr>
      <w:tr w:rsidR="00E344A4" w:rsidRPr="00F56417" w14:paraId="4281D185"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75FD7984" w14:textId="78298576" w:rsidR="00E344A4" w:rsidRPr="00886398" w:rsidRDefault="00E344A4" w:rsidP="00785BEA">
            <w:pPr>
              <w:rPr>
                <w:rFonts w:eastAsia="Verdana" w:cs="Verdana"/>
                <w:b w:val="0"/>
                <w:bCs w:val="0"/>
                <w:color w:val="000000" w:themeColor="text1"/>
                <w:szCs w:val="20"/>
              </w:rPr>
            </w:pPr>
            <w:r w:rsidRPr="00886398">
              <w:rPr>
                <w:b w:val="0"/>
                <w:bCs w:val="0"/>
                <w:iCs/>
                <w:color w:val="000000" w:themeColor="text1"/>
                <w:szCs w:val="20"/>
              </w:rPr>
              <w:t>functional ability</w:t>
            </w:r>
          </w:p>
        </w:tc>
        <w:tc>
          <w:tcPr>
            <w:tcW w:w="4291" w:type="dxa"/>
          </w:tcPr>
          <w:p w14:paraId="7056CAED" w14:textId="0A6985C3" w:rsidR="00E344A4" w:rsidRPr="00886398" w:rsidRDefault="00E344A4" w:rsidP="00785BEA">
            <w:pP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886398">
              <w:rPr>
                <w:color w:val="000000" w:themeColor="text1"/>
                <w:szCs w:val="20"/>
              </w:rPr>
              <w:t>The health-related attributes that enable people to be and do what they have reason to value; it is made up of intrinsic capacity of the individual, relevant environmental characteristics and the interaction between the individual and these characteristics</w:t>
            </w:r>
          </w:p>
          <w:p w14:paraId="2EE431A6" w14:textId="7D9D5A22" w:rsidR="00E344A4" w:rsidRPr="00886398" w:rsidRDefault="00947ADB" w:rsidP="00E344A4">
            <w:pPr>
              <w:pStyle w:val="NormalWeb"/>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hyperlink w:history="1"/>
            <w:r w:rsidR="00E344A4" w:rsidRPr="00886398">
              <w:rPr>
                <w:rFonts w:ascii="Verdana" w:hAnsi="Verdana"/>
                <w:color w:val="000000" w:themeColor="text1"/>
                <w:sz w:val="20"/>
                <w:szCs w:val="20"/>
              </w:rPr>
              <w:t xml:space="preserve">Source: </w:t>
            </w:r>
            <w:r w:rsidR="00E344A4" w:rsidRPr="00886398">
              <w:rPr>
                <w:rFonts w:ascii="Verdana" w:hAnsi="Verdana"/>
                <w:i/>
                <w:color w:val="000000" w:themeColor="text1"/>
                <w:sz w:val="20"/>
                <w:szCs w:val="20"/>
              </w:rPr>
              <w:t>World Report on Ageing and Health</w:t>
            </w:r>
            <w:r w:rsidR="00E344A4" w:rsidRPr="00886398">
              <w:rPr>
                <w:rFonts w:ascii="Verdana" w:hAnsi="Verdana"/>
                <w:color w:val="000000" w:themeColor="text1"/>
                <w:sz w:val="20"/>
                <w:szCs w:val="20"/>
              </w:rPr>
              <w:t xml:space="preserve">, WHO, 2015, p.225, </w:t>
            </w:r>
            <w:hyperlink r:id="rId14" w:history="1">
              <w:r w:rsidR="00E344A4" w:rsidRPr="00886398">
                <w:rPr>
                  <w:rStyle w:val="Hyperlink"/>
                  <w:rFonts w:ascii="Verdana" w:hAnsi="Verdana"/>
                  <w:color w:val="000000" w:themeColor="text1"/>
                  <w:sz w:val="20"/>
                  <w:szCs w:val="20"/>
                </w:rPr>
                <w:t>http://www.who.int/ageing/events/world-report-2015-launch/en</w:t>
              </w:r>
            </w:hyperlink>
          </w:p>
          <w:p w14:paraId="182BA362" w14:textId="77777777" w:rsidR="00E344A4" w:rsidRPr="00886398" w:rsidRDefault="00E344A4">
            <w:pPr>
              <w:cnfStyle w:val="000000000000" w:firstRow="0" w:lastRow="0" w:firstColumn="0" w:lastColumn="0" w:oddVBand="0" w:evenVBand="0" w:oddHBand="0" w:evenHBand="0" w:firstRowFirstColumn="0" w:firstRowLastColumn="0" w:lastRowFirstColumn="0" w:lastRowLastColumn="0"/>
              <w:rPr>
                <w:rFonts w:eastAsia="Verdana" w:cs="Verdana"/>
                <w:color w:val="000000" w:themeColor="text1"/>
                <w:szCs w:val="20"/>
              </w:rPr>
            </w:pPr>
          </w:p>
        </w:tc>
        <w:tc>
          <w:tcPr>
            <w:tcW w:w="3080" w:type="dxa"/>
          </w:tcPr>
          <w:p w14:paraId="5D27A5C4" w14:textId="77777777" w:rsidR="00E344A4" w:rsidRPr="00F56417" w:rsidRDefault="00E344A4" w:rsidP="623BD546">
            <w:pPr>
              <w:cnfStyle w:val="000000000000" w:firstRow="0" w:lastRow="0" w:firstColumn="0" w:lastColumn="0" w:oddVBand="0" w:evenVBand="0" w:oddHBand="0" w:evenHBand="0" w:firstRowFirstColumn="0" w:firstRowLastColumn="0" w:lastRowFirstColumn="0" w:lastRowLastColumn="0"/>
              <w:rPr>
                <w:rFonts w:eastAsia="Verdana" w:cs="Verdana"/>
                <w:b/>
                <w:bCs/>
                <w:color w:val="FF0000"/>
                <w:szCs w:val="20"/>
              </w:rPr>
            </w:pPr>
          </w:p>
        </w:tc>
      </w:tr>
      <w:tr w:rsidR="00E344A4" w:rsidRPr="00F56417" w14:paraId="10D9322A"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202331BF" w14:textId="568D4A1B" w:rsidR="00E344A4" w:rsidRPr="00F56417" w:rsidRDefault="00E344A4" w:rsidP="48D5AE9F">
            <w:pPr>
              <w:rPr>
                <w:szCs w:val="20"/>
              </w:rPr>
            </w:pPr>
            <w:r w:rsidRPr="00F56417">
              <w:rPr>
                <w:rFonts w:eastAsia="Verdana" w:cs="Verdana"/>
                <w:b w:val="0"/>
                <w:bCs w:val="0"/>
                <w:szCs w:val="20"/>
              </w:rPr>
              <w:t>geriatric</w:t>
            </w:r>
          </w:p>
        </w:tc>
        <w:tc>
          <w:tcPr>
            <w:tcW w:w="4291" w:type="dxa"/>
          </w:tcPr>
          <w:p w14:paraId="3ECFF2CA" w14:textId="201868D1" w:rsidR="00E344A4" w:rsidRPr="00F56417" w:rsidRDefault="00E344A4" w:rsidP="00C655E0">
            <w:pPr>
              <w:cnfStyle w:val="000000000000" w:firstRow="0" w:lastRow="0" w:firstColumn="0" w:lastColumn="0" w:oddVBand="0" w:evenVBand="0" w:oddHBand="0" w:evenHBand="0" w:firstRowFirstColumn="0" w:firstRowLastColumn="0" w:lastRowFirstColumn="0" w:lastRowLastColumn="0"/>
              <w:rPr>
                <w:szCs w:val="20"/>
              </w:rPr>
            </w:pPr>
            <w:r>
              <w:rPr>
                <w:szCs w:val="20"/>
              </w:rPr>
              <w:t>R</w:t>
            </w:r>
            <w:r w:rsidRPr="00F56417">
              <w:rPr>
                <w:szCs w:val="20"/>
              </w:rPr>
              <w:t>elating to illnesses and medical care of older people</w:t>
            </w:r>
          </w:p>
        </w:tc>
        <w:tc>
          <w:tcPr>
            <w:tcW w:w="3080" w:type="dxa"/>
          </w:tcPr>
          <w:p w14:paraId="32929041" w14:textId="708BEEEA" w:rsidR="00E344A4" w:rsidRPr="00F56417" w:rsidRDefault="00E344A4" w:rsidP="00C655E0">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b/>
                <w:bCs/>
                <w:color w:val="FF0000"/>
                <w:szCs w:val="20"/>
              </w:rPr>
              <w:t xml:space="preserve"> Δ </w:t>
            </w:r>
            <w:r w:rsidRPr="00F56417">
              <w:rPr>
                <w:rFonts w:eastAsia="Verdana" w:cs="Verdana"/>
                <w:szCs w:val="20"/>
              </w:rPr>
              <w:t>Used to describe services for older people, especially healthcare, but also used offensively to mean old, obsolescent, worn out or useless</w:t>
            </w:r>
            <w:r>
              <w:rPr>
                <w:rFonts w:eastAsia="Verdana" w:cs="Verdana"/>
                <w:szCs w:val="20"/>
              </w:rPr>
              <w:t>, so it is going out of use</w:t>
            </w:r>
            <w:r w:rsidRPr="00F56417">
              <w:rPr>
                <w:rFonts w:eastAsia="Verdana" w:cs="Verdana"/>
                <w:szCs w:val="20"/>
              </w:rPr>
              <w:t xml:space="preserve">. Use a more respectful term instead, such as </w:t>
            </w:r>
            <w:r>
              <w:rPr>
                <w:rFonts w:eastAsia="Verdana" w:cs="Verdana"/>
                <w:szCs w:val="20"/>
              </w:rPr>
              <w:t>“</w:t>
            </w:r>
            <w:r w:rsidRPr="00F56417">
              <w:rPr>
                <w:rFonts w:eastAsia="Verdana" w:cs="Verdana"/>
                <w:szCs w:val="20"/>
              </w:rPr>
              <w:t>elder care</w:t>
            </w:r>
            <w:r>
              <w:rPr>
                <w:rFonts w:eastAsia="Verdana" w:cs="Verdana"/>
                <w:szCs w:val="20"/>
              </w:rPr>
              <w:t>”</w:t>
            </w:r>
            <w:r w:rsidRPr="00F56417">
              <w:rPr>
                <w:rFonts w:eastAsia="Verdana" w:cs="Verdana"/>
                <w:szCs w:val="20"/>
              </w:rPr>
              <w:t xml:space="preserve"> or </w:t>
            </w:r>
            <w:r>
              <w:rPr>
                <w:rFonts w:eastAsia="Verdana" w:cs="Verdana"/>
                <w:szCs w:val="20"/>
              </w:rPr>
              <w:t>“</w:t>
            </w:r>
            <w:r w:rsidRPr="00F56417">
              <w:rPr>
                <w:rFonts w:eastAsia="Verdana" w:cs="Verdana"/>
                <w:szCs w:val="20"/>
              </w:rPr>
              <w:t>care of older people</w:t>
            </w:r>
            <w:r>
              <w:rPr>
                <w:rFonts w:eastAsia="Verdana" w:cs="Verdana"/>
                <w:szCs w:val="20"/>
              </w:rPr>
              <w:t>”</w:t>
            </w:r>
            <w:r w:rsidRPr="00F56417">
              <w:rPr>
                <w:rFonts w:eastAsia="Verdana" w:cs="Verdana"/>
                <w:szCs w:val="20"/>
              </w:rPr>
              <w:t xml:space="preserve">. </w:t>
            </w:r>
          </w:p>
        </w:tc>
      </w:tr>
      <w:tr w:rsidR="00E344A4" w:rsidRPr="00F56417" w14:paraId="35E19687" w14:textId="77777777" w:rsidTr="00BC3B92">
        <w:trPr>
          <w:trHeight w:val="1620"/>
        </w:trPr>
        <w:tc>
          <w:tcPr>
            <w:cnfStyle w:val="001000000000" w:firstRow="0" w:lastRow="0" w:firstColumn="1" w:lastColumn="0" w:oddVBand="0" w:evenVBand="0" w:oddHBand="0" w:evenHBand="0" w:firstRowFirstColumn="0" w:firstRowLastColumn="0" w:lastRowFirstColumn="0" w:lastRowLastColumn="0"/>
            <w:tcW w:w="2127" w:type="dxa"/>
          </w:tcPr>
          <w:p w14:paraId="78F5D24C" w14:textId="3B78C656" w:rsidR="00E344A4" w:rsidRPr="003A4656" w:rsidRDefault="00E344A4" w:rsidP="48D5AE9F">
            <w:pPr>
              <w:rPr>
                <w:szCs w:val="20"/>
              </w:rPr>
            </w:pPr>
            <w:r w:rsidRPr="003A4656">
              <w:rPr>
                <w:b w:val="0"/>
                <w:bCs w:val="0"/>
                <w:szCs w:val="20"/>
              </w:rPr>
              <w:t>growing old before growing rich</w:t>
            </w:r>
            <w:r w:rsidRPr="003A4656">
              <w:rPr>
                <w:szCs w:val="20"/>
              </w:rPr>
              <w:t> </w:t>
            </w:r>
          </w:p>
          <w:p w14:paraId="061F6BF9" w14:textId="4768DD76" w:rsidR="00E344A4" w:rsidRPr="003A4656" w:rsidRDefault="00E344A4" w:rsidP="1CC42A56">
            <w:pPr>
              <w:rPr>
                <w:szCs w:val="20"/>
              </w:rPr>
            </w:pPr>
          </w:p>
        </w:tc>
        <w:tc>
          <w:tcPr>
            <w:tcW w:w="4291" w:type="dxa"/>
          </w:tcPr>
          <w:p w14:paraId="264E5D24" w14:textId="41B057B3" w:rsidR="00E344A4" w:rsidRPr="003A4656" w:rsidRDefault="00E344A4" w:rsidP="1CC42A56">
            <w:pPr>
              <w:cnfStyle w:val="000000000000" w:firstRow="0" w:lastRow="0" w:firstColumn="0" w:lastColumn="0" w:oddVBand="0" w:evenVBand="0" w:oddHBand="0" w:evenHBand="0" w:firstRowFirstColumn="0" w:firstRowLastColumn="0" w:lastRowFirstColumn="0" w:lastRowLastColumn="0"/>
              <w:rPr>
                <w:szCs w:val="20"/>
              </w:rPr>
            </w:pPr>
            <w:r>
              <w:rPr>
                <w:szCs w:val="20"/>
              </w:rPr>
              <w:t>See Appendix 1</w:t>
            </w:r>
          </w:p>
        </w:tc>
        <w:tc>
          <w:tcPr>
            <w:tcW w:w="3080" w:type="dxa"/>
          </w:tcPr>
          <w:p w14:paraId="69CBC9D0" w14:textId="43597886" w:rsidR="00E344A4" w:rsidRPr="003A4656" w:rsidRDefault="00E344A4" w:rsidP="001D5D01">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X</w:t>
            </w:r>
            <w:r w:rsidRPr="003A4656">
              <w:rPr>
                <w:rFonts w:eastAsia="Verdana" w:cs="Verdana"/>
                <w:b/>
                <w:bCs/>
                <w:szCs w:val="20"/>
              </w:rPr>
              <w:t xml:space="preserve"> </w:t>
            </w:r>
            <w:r w:rsidRPr="003A4656">
              <w:rPr>
                <w:szCs w:val="20"/>
              </w:rPr>
              <w:t>Misleading cliché often used in the media to describe countries. For a full explanation see Appendix 1</w:t>
            </w:r>
            <w:r>
              <w:rPr>
                <w:szCs w:val="20"/>
              </w:rPr>
              <w:t>.</w:t>
            </w:r>
          </w:p>
        </w:tc>
      </w:tr>
      <w:tr w:rsidR="00E344A4" w:rsidRPr="00F56417" w14:paraId="4E5BBE3D"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5EB8068F" w14:textId="5103B226" w:rsidR="00E344A4" w:rsidRPr="008710E7" w:rsidRDefault="00E344A4" w:rsidP="00C51249">
            <w:pPr>
              <w:rPr>
                <w:b w:val="0"/>
                <w:szCs w:val="20"/>
              </w:rPr>
            </w:pPr>
            <w:r w:rsidRPr="008710E7">
              <w:rPr>
                <w:rFonts w:eastAsia="Verdana" w:cs="Verdana"/>
                <w:b w:val="0"/>
                <w:szCs w:val="20"/>
              </w:rPr>
              <w:t>healthy ageing</w:t>
            </w:r>
          </w:p>
        </w:tc>
        <w:tc>
          <w:tcPr>
            <w:tcW w:w="4291" w:type="dxa"/>
          </w:tcPr>
          <w:p w14:paraId="5592AF96" w14:textId="77777777" w:rsidR="00E344A4" w:rsidRDefault="00E344A4" w:rsidP="00C51249">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Defined by WHO as </w:t>
            </w:r>
            <w:r w:rsidRPr="00C51249">
              <w:rPr>
                <w:szCs w:val="20"/>
              </w:rPr>
              <w:t>the process of developing and maintaining</w:t>
            </w:r>
            <w:r>
              <w:rPr>
                <w:szCs w:val="20"/>
              </w:rPr>
              <w:t xml:space="preserve"> </w:t>
            </w:r>
            <w:r w:rsidRPr="00C51249">
              <w:rPr>
                <w:szCs w:val="20"/>
              </w:rPr>
              <w:t>the functional ability that enables wellbeing</w:t>
            </w:r>
            <w:r>
              <w:rPr>
                <w:szCs w:val="20"/>
              </w:rPr>
              <w:t xml:space="preserve"> </w:t>
            </w:r>
            <w:r w:rsidRPr="00C51249">
              <w:rPr>
                <w:szCs w:val="20"/>
              </w:rPr>
              <w:t>in older age</w:t>
            </w:r>
          </w:p>
          <w:p w14:paraId="27F52BBA" w14:textId="3E09A7C8" w:rsidR="00E344A4" w:rsidRPr="00C51249" w:rsidRDefault="00E344A4" w:rsidP="00C51249">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Source: </w:t>
            </w:r>
            <w:r w:rsidRPr="008710E7">
              <w:rPr>
                <w:i/>
                <w:szCs w:val="20"/>
              </w:rPr>
              <w:t>World Report on Ageing and Health</w:t>
            </w:r>
            <w:r>
              <w:rPr>
                <w:szCs w:val="20"/>
              </w:rPr>
              <w:t>,</w:t>
            </w:r>
            <w:r w:rsidRPr="005768A4">
              <w:rPr>
                <w:szCs w:val="20"/>
              </w:rPr>
              <w:t xml:space="preserve"> </w:t>
            </w:r>
            <w:r>
              <w:rPr>
                <w:szCs w:val="20"/>
              </w:rPr>
              <w:t xml:space="preserve">WHO, </w:t>
            </w:r>
            <w:r w:rsidRPr="005768A4">
              <w:rPr>
                <w:szCs w:val="20"/>
              </w:rPr>
              <w:t>2015</w:t>
            </w:r>
            <w:r>
              <w:rPr>
                <w:szCs w:val="20"/>
              </w:rPr>
              <w:t>,</w:t>
            </w:r>
            <w:r w:rsidRPr="005768A4">
              <w:rPr>
                <w:szCs w:val="20"/>
              </w:rPr>
              <w:t xml:space="preserve"> p.22</w:t>
            </w:r>
            <w:r>
              <w:rPr>
                <w:szCs w:val="20"/>
              </w:rPr>
              <w:t>8</w:t>
            </w:r>
          </w:p>
        </w:tc>
        <w:tc>
          <w:tcPr>
            <w:tcW w:w="3080" w:type="dxa"/>
          </w:tcPr>
          <w:p w14:paraId="3175B4F3" w14:textId="6B7CC796" w:rsidR="00E344A4" w:rsidRPr="008710E7" w:rsidRDefault="00E344A4" w:rsidP="623BD546">
            <w:pPr>
              <w:cnfStyle w:val="000000000000" w:firstRow="0" w:lastRow="0" w:firstColumn="0" w:lastColumn="0" w:oddVBand="0" w:evenVBand="0" w:oddHBand="0" w:evenHBand="0" w:firstRowFirstColumn="0" w:firstRowLastColumn="0" w:lastRowFirstColumn="0" w:lastRowLastColumn="0"/>
              <w:rPr>
                <w:szCs w:val="20"/>
              </w:rPr>
            </w:pPr>
            <w:r w:rsidRPr="008710E7">
              <w:rPr>
                <w:b/>
                <w:color w:val="FF0000"/>
                <w:szCs w:val="20"/>
              </w:rPr>
              <w:t>Δ</w:t>
            </w:r>
            <w:r w:rsidRPr="008710E7">
              <w:rPr>
                <w:szCs w:val="20"/>
              </w:rPr>
              <w:t xml:space="preserve"> If you use this term explain what you mean as it may not be clear</w:t>
            </w:r>
          </w:p>
        </w:tc>
      </w:tr>
      <w:tr w:rsidR="00E344A4" w:rsidRPr="00F56417" w14:paraId="625FCE6B"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167842B4" w14:textId="39A1EA14" w:rsidR="00E344A4" w:rsidRPr="00F56417" w:rsidRDefault="00E344A4" w:rsidP="48D5AE9F">
            <w:pPr>
              <w:rPr>
                <w:szCs w:val="20"/>
              </w:rPr>
            </w:pPr>
            <w:r w:rsidRPr="00F56417">
              <w:rPr>
                <w:rFonts w:eastAsia="Verdana" w:cs="Verdana"/>
                <w:b w:val="0"/>
                <w:bCs w:val="0"/>
                <w:szCs w:val="20"/>
              </w:rPr>
              <w:t>home-based care</w:t>
            </w:r>
          </w:p>
        </w:tc>
        <w:tc>
          <w:tcPr>
            <w:tcW w:w="4291" w:type="dxa"/>
          </w:tcPr>
          <w:p w14:paraId="48587D07" w14:textId="2B9367B4"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Pr>
                <w:rFonts w:eastAsia="Verdana" w:cs="Verdana"/>
                <w:szCs w:val="20"/>
              </w:rPr>
              <w:t>M</w:t>
            </w:r>
            <w:r w:rsidRPr="00F56417">
              <w:rPr>
                <w:rFonts w:eastAsia="Verdana" w:cs="Verdana"/>
                <w:szCs w:val="20"/>
              </w:rPr>
              <w:t>edical, practical or social care provided in the home</w:t>
            </w:r>
          </w:p>
        </w:tc>
        <w:tc>
          <w:tcPr>
            <w:tcW w:w="3080" w:type="dxa"/>
          </w:tcPr>
          <w:p w14:paraId="16BE392E" w14:textId="4EBFD72D" w:rsidR="00E344A4" w:rsidRPr="00F56417" w:rsidRDefault="00E344A4" w:rsidP="1CC42A56">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3DDF0FAD"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1627AC1A" w14:textId="31694048" w:rsidR="00E344A4" w:rsidRPr="00F56417" w:rsidRDefault="00E344A4" w:rsidP="48D5AE9F">
            <w:pPr>
              <w:rPr>
                <w:rFonts w:eastAsia="Verdana" w:cs="Verdana"/>
                <w:b w:val="0"/>
                <w:bCs w:val="0"/>
                <w:szCs w:val="20"/>
              </w:rPr>
            </w:pPr>
            <w:r>
              <w:rPr>
                <w:rFonts w:eastAsia="Verdana" w:cs="Verdana"/>
                <w:b w:val="0"/>
                <w:bCs w:val="0"/>
                <w:szCs w:val="20"/>
              </w:rPr>
              <w:t>hub</w:t>
            </w:r>
          </w:p>
        </w:tc>
        <w:tc>
          <w:tcPr>
            <w:tcW w:w="4291" w:type="dxa"/>
          </w:tcPr>
          <w:p w14:paraId="0B0224F6" w14:textId="2AEA9CC9" w:rsidR="00E344A4" w:rsidRDefault="00E344A4" w:rsidP="48D5AE9F">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centre of activity</w:t>
            </w:r>
          </w:p>
        </w:tc>
        <w:tc>
          <w:tcPr>
            <w:tcW w:w="3080" w:type="dxa"/>
          </w:tcPr>
          <w:p w14:paraId="6C5097BA" w14:textId="7F43F205" w:rsidR="00E344A4" w:rsidRPr="00F56417" w:rsidRDefault="00E344A4" w:rsidP="00ED7C86">
            <w:pPr>
              <w:cnfStyle w:val="000000000000" w:firstRow="0" w:lastRow="0" w:firstColumn="0" w:lastColumn="0" w:oddVBand="0" w:evenVBand="0" w:oddHBand="0" w:evenHBand="0" w:firstRowFirstColumn="0" w:firstRowLastColumn="0" w:lastRowFirstColumn="0" w:lastRowLastColumn="0"/>
              <w:rPr>
                <w:szCs w:val="20"/>
              </w:rPr>
            </w:pPr>
            <w:r w:rsidRPr="008710E7">
              <w:rPr>
                <w:b/>
                <w:color w:val="FF0000"/>
                <w:szCs w:val="20"/>
              </w:rPr>
              <w:t>Δ</w:t>
            </w:r>
            <w:r w:rsidRPr="008710E7">
              <w:rPr>
                <w:szCs w:val="20"/>
              </w:rPr>
              <w:t xml:space="preserve"> </w:t>
            </w:r>
          </w:p>
        </w:tc>
      </w:tr>
      <w:tr w:rsidR="00E344A4" w:rsidRPr="00F56417" w14:paraId="15CAE66F"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49E9635D" w14:textId="77FDFE52" w:rsidR="00E344A4" w:rsidRPr="00F56417" w:rsidRDefault="00E344A4" w:rsidP="48D5AE9F">
            <w:pPr>
              <w:rPr>
                <w:rFonts w:eastAsia="Verdana" w:cs="Verdana"/>
                <w:b w:val="0"/>
                <w:bCs w:val="0"/>
                <w:szCs w:val="20"/>
              </w:rPr>
            </w:pPr>
            <w:r>
              <w:rPr>
                <w:rFonts w:eastAsia="Verdana" w:cs="Verdana"/>
                <w:b w:val="0"/>
                <w:bCs w:val="0"/>
                <w:szCs w:val="20"/>
              </w:rPr>
              <w:t>human rights</w:t>
            </w:r>
          </w:p>
        </w:tc>
        <w:tc>
          <w:tcPr>
            <w:tcW w:w="4291" w:type="dxa"/>
          </w:tcPr>
          <w:p w14:paraId="53CE6F91" w14:textId="77777777" w:rsidR="00E344A4" w:rsidRDefault="00E344A4" w:rsidP="48D5AE9F">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sidRPr="00BE682F">
              <w:rPr>
                <w:rFonts w:eastAsia="Verdana" w:cs="Verdana"/>
                <w:szCs w:val="20"/>
              </w:rPr>
              <w:t xml:space="preserve">Human rights are the rights people are entitled to simply because they are human beings, irrespective of their age, sex, disability, sexual orientation, </w:t>
            </w:r>
            <w:r w:rsidRPr="00BE682F">
              <w:rPr>
                <w:rFonts w:eastAsia="Verdana" w:cs="Verdana"/>
                <w:szCs w:val="20"/>
              </w:rPr>
              <w:lastRenderedPageBreak/>
              <w:t xml:space="preserve">gender identity or gender expression, physical, mental or cognitive health status, indigenous, national, racial or ethnic status, access to technology, political or other opinion, economic, migrant, refugee or any other status.  </w:t>
            </w:r>
          </w:p>
          <w:p w14:paraId="319AEE7C" w14:textId="77777777" w:rsidR="00E344A4" w:rsidRDefault="00E344A4" w:rsidP="48D5AE9F">
            <w:pPr>
              <w:cnfStyle w:val="000000000000" w:firstRow="0" w:lastRow="0" w:firstColumn="0" w:lastColumn="0" w:oddVBand="0" w:evenVBand="0" w:oddHBand="0" w:evenHBand="0" w:firstRowFirstColumn="0" w:firstRowLastColumn="0" w:lastRowFirstColumn="0" w:lastRowLastColumn="0"/>
              <w:rPr>
                <w:rFonts w:eastAsia="Verdana" w:cs="Verdana"/>
                <w:szCs w:val="20"/>
              </w:rPr>
            </w:pPr>
          </w:p>
          <w:p w14:paraId="5E4B3948" w14:textId="77777777" w:rsidR="00E344A4" w:rsidRDefault="00E344A4" w:rsidP="48D5AE9F">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sidRPr="00821517">
              <w:rPr>
                <w:rFonts w:eastAsia="Verdana" w:cs="Verdana"/>
                <w:szCs w:val="20"/>
              </w:rPr>
              <w:t>These rights are set out in the Universal Declaration of Human Rights (UDHR 1948) and other subsequent international human rights conventions.</w:t>
            </w:r>
          </w:p>
          <w:p w14:paraId="06E15D92" w14:textId="77777777" w:rsidR="00E344A4" w:rsidRDefault="00E344A4" w:rsidP="48D5AE9F">
            <w:pPr>
              <w:cnfStyle w:val="000000000000" w:firstRow="0" w:lastRow="0" w:firstColumn="0" w:lastColumn="0" w:oddVBand="0" w:evenVBand="0" w:oddHBand="0" w:evenHBand="0" w:firstRowFirstColumn="0" w:firstRowLastColumn="0" w:lastRowFirstColumn="0" w:lastRowLastColumn="0"/>
              <w:rPr>
                <w:rFonts w:eastAsia="Verdana" w:cs="Verdana"/>
                <w:szCs w:val="20"/>
              </w:rPr>
            </w:pPr>
          </w:p>
          <w:p w14:paraId="30E73E16" w14:textId="321DC73F" w:rsidR="00E344A4" w:rsidRPr="00283458" w:rsidRDefault="00E344A4" w:rsidP="00283458">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 xml:space="preserve">Adapted from </w:t>
            </w:r>
            <w:r w:rsidRPr="00283458">
              <w:rPr>
                <w:rFonts w:eastAsia="Verdana" w:cs="Verdana"/>
                <w:szCs w:val="20"/>
              </w:rPr>
              <w:t>Why it’s time for a convention</w:t>
            </w:r>
          </w:p>
          <w:p w14:paraId="1995C379" w14:textId="3B7190A2" w:rsidR="00E344A4" w:rsidRDefault="00E344A4" w:rsidP="00283458">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sidRPr="00283458">
              <w:rPr>
                <w:rFonts w:eastAsia="Verdana" w:cs="Verdana"/>
                <w:szCs w:val="20"/>
              </w:rPr>
              <w:t>on the rights of older people</w:t>
            </w:r>
            <w:r>
              <w:rPr>
                <w:rFonts w:eastAsia="Verdana" w:cs="Verdana"/>
                <w:szCs w:val="20"/>
              </w:rPr>
              <w:t xml:space="preserve">, p.2 </w:t>
            </w:r>
            <w:hyperlink r:id="rId15" w:history="1">
              <w:r w:rsidRPr="000E5C48">
                <w:rPr>
                  <w:rStyle w:val="Hyperlink"/>
                  <w:rFonts w:eastAsia="Verdana" w:cs="Verdana"/>
                  <w:szCs w:val="20"/>
                </w:rPr>
                <w:t>http://cotavic.org.au/wp-content/uploads/2013/02/Why-convention-older-people1.pdf</w:t>
              </w:r>
            </w:hyperlink>
          </w:p>
        </w:tc>
        <w:tc>
          <w:tcPr>
            <w:tcW w:w="3080" w:type="dxa"/>
          </w:tcPr>
          <w:p w14:paraId="2178C6E2" w14:textId="77777777" w:rsidR="00E344A4" w:rsidRPr="00F56417" w:rsidRDefault="00E344A4" w:rsidP="1CC42A56">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3A2ACC8C"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591EA56A" w14:textId="5BD75642" w:rsidR="00E344A4" w:rsidRPr="00F56417" w:rsidRDefault="00E344A4" w:rsidP="48D5AE9F">
            <w:pPr>
              <w:rPr>
                <w:szCs w:val="20"/>
              </w:rPr>
            </w:pPr>
            <w:r w:rsidRPr="00F56417">
              <w:rPr>
                <w:rFonts w:eastAsia="Verdana" w:cs="Verdana"/>
                <w:b w:val="0"/>
                <w:bCs w:val="0"/>
                <w:szCs w:val="20"/>
              </w:rPr>
              <w:lastRenderedPageBreak/>
              <w:t>hyper-ageing/ hyper-aged</w:t>
            </w:r>
          </w:p>
        </w:tc>
        <w:tc>
          <w:tcPr>
            <w:tcW w:w="4291" w:type="dxa"/>
          </w:tcPr>
          <w:p w14:paraId="6940EF2C" w14:textId="73DB9D84"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Pr>
                <w:szCs w:val="20"/>
              </w:rPr>
              <w:t>With a particularly high proportion of older people</w:t>
            </w:r>
          </w:p>
        </w:tc>
        <w:tc>
          <w:tcPr>
            <w:tcW w:w="3080" w:type="dxa"/>
          </w:tcPr>
          <w:p w14:paraId="43557667" w14:textId="032419F0"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A </w:t>
            </w:r>
            <w:r>
              <w:rPr>
                <w:szCs w:val="20"/>
              </w:rPr>
              <w:t>“</w:t>
            </w:r>
            <w:r w:rsidRPr="00F56417">
              <w:rPr>
                <w:szCs w:val="20"/>
              </w:rPr>
              <w:t>hyper</w:t>
            </w:r>
            <w:r w:rsidRPr="00F56417">
              <w:rPr>
                <w:rFonts w:eastAsia="Verdana" w:cs="Verdana"/>
                <w:szCs w:val="20"/>
              </w:rPr>
              <w:t>-aged society</w:t>
            </w:r>
            <w:r>
              <w:rPr>
                <w:rFonts w:eastAsia="Verdana" w:cs="Verdana"/>
                <w:szCs w:val="20"/>
              </w:rPr>
              <w:t>”</w:t>
            </w:r>
            <w:r w:rsidRPr="00F56417">
              <w:rPr>
                <w:rFonts w:eastAsia="Verdana" w:cs="Verdana"/>
                <w:szCs w:val="20"/>
              </w:rPr>
              <w:t xml:space="preserve"> is defined as 21% or more of the population aged 65 years or older by Florian </w:t>
            </w:r>
            <w:proofErr w:type="spellStart"/>
            <w:r w:rsidRPr="00F56417">
              <w:rPr>
                <w:rFonts w:eastAsia="Verdana" w:cs="Verdana"/>
                <w:szCs w:val="20"/>
              </w:rPr>
              <w:t>Coulmas</w:t>
            </w:r>
            <w:proofErr w:type="spellEnd"/>
            <w:r w:rsidRPr="00F56417">
              <w:rPr>
                <w:rFonts w:eastAsia="Verdana" w:cs="Verdana"/>
                <w:szCs w:val="20"/>
              </w:rPr>
              <w:t xml:space="preserve">, Population Decline and Ageing in Japan – the Social Consequences, Routledge, 2007. Source: </w:t>
            </w:r>
          </w:p>
          <w:p w14:paraId="389BE529" w14:textId="69B641D9" w:rsidR="00E344A4" w:rsidRPr="00F56417" w:rsidRDefault="00947ADB" w:rsidP="48D5AE9F">
            <w:pPr>
              <w:cnfStyle w:val="000000000000" w:firstRow="0" w:lastRow="0" w:firstColumn="0" w:lastColumn="0" w:oddVBand="0" w:evenVBand="0" w:oddHBand="0" w:evenHBand="0" w:firstRowFirstColumn="0" w:firstRowLastColumn="0" w:lastRowFirstColumn="0" w:lastRowLastColumn="0"/>
              <w:rPr>
                <w:szCs w:val="20"/>
              </w:rPr>
            </w:pPr>
            <w:hyperlink r:id="rId16">
              <w:r w:rsidR="00E344A4" w:rsidRPr="00F56417">
                <w:rPr>
                  <w:rStyle w:val="Hyperlink"/>
                  <w:rFonts w:eastAsia="Verdana" w:cs="Verdana"/>
                  <w:szCs w:val="20"/>
                </w:rPr>
                <w:t>http://wisdom.unu.edu/en/ageing-societies</w:t>
              </w:r>
            </w:hyperlink>
            <w:r w:rsidR="00E344A4" w:rsidRPr="00F56417">
              <w:rPr>
                <w:szCs w:val="20"/>
              </w:rPr>
              <w:t xml:space="preserve">  </w:t>
            </w:r>
          </w:p>
          <w:p w14:paraId="377667B3" w14:textId="345FEC0B"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Other definitions may also exist.</w:t>
            </w:r>
          </w:p>
          <w:p w14:paraId="3338AAAA" w14:textId="1B03C2AA" w:rsidR="00E344A4" w:rsidRPr="00F56417" w:rsidRDefault="00E344A4" w:rsidP="00C407FE">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If you use this term explain what you mean as it </w:t>
            </w:r>
            <w:r>
              <w:rPr>
                <w:rFonts w:eastAsia="Verdana" w:cs="Verdana"/>
                <w:szCs w:val="20"/>
              </w:rPr>
              <w:t xml:space="preserve">may </w:t>
            </w:r>
            <w:r w:rsidRPr="00F56417">
              <w:rPr>
                <w:rFonts w:eastAsia="Verdana" w:cs="Verdana"/>
                <w:szCs w:val="20"/>
              </w:rPr>
              <w:t xml:space="preserve">not </w:t>
            </w:r>
            <w:r>
              <w:rPr>
                <w:rFonts w:eastAsia="Verdana" w:cs="Verdana"/>
                <w:szCs w:val="20"/>
              </w:rPr>
              <w:t xml:space="preserve">be </w:t>
            </w:r>
            <w:r w:rsidRPr="00F56417">
              <w:rPr>
                <w:rFonts w:eastAsia="Verdana" w:cs="Verdana"/>
                <w:szCs w:val="20"/>
              </w:rPr>
              <w:t>clear</w:t>
            </w:r>
            <w:r w:rsidRPr="00F56417">
              <w:rPr>
                <w:szCs w:val="20"/>
              </w:rPr>
              <w:t>.</w:t>
            </w:r>
          </w:p>
        </w:tc>
      </w:tr>
      <w:tr w:rsidR="00E344A4" w:rsidRPr="00F56417" w14:paraId="1A1EA8BE"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3C18655A" w14:textId="72829A88" w:rsidR="00E344A4" w:rsidRPr="00F56417" w:rsidRDefault="00E344A4" w:rsidP="48D5AE9F">
            <w:pPr>
              <w:rPr>
                <w:szCs w:val="20"/>
              </w:rPr>
            </w:pPr>
            <w:r w:rsidRPr="00F56417">
              <w:rPr>
                <w:rFonts w:eastAsia="Verdana" w:cs="Verdana"/>
                <w:b w:val="0"/>
                <w:bCs w:val="0"/>
                <w:szCs w:val="20"/>
              </w:rPr>
              <w:t>implement</w:t>
            </w:r>
          </w:p>
        </w:tc>
        <w:tc>
          <w:tcPr>
            <w:tcW w:w="4291" w:type="dxa"/>
          </w:tcPr>
          <w:p w14:paraId="0FE39945" w14:textId="0B2FDC11"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carry out/ run/ put into practice</w:t>
            </w:r>
          </w:p>
        </w:tc>
        <w:tc>
          <w:tcPr>
            <w:tcW w:w="3080" w:type="dxa"/>
          </w:tcPr>
          <w:p w14:paraId="24BBA3B6" w14:textId="2901897A"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p>
        </w:tc>
      </w:tr>
      <w:tr w:rsidR="00E344A4" w:rsidRPr="00F56417" w14:paraId="2432DF75"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37FD4EB0" w14:textId="7A4FA941" w:rsidR="00E344A4" w:rsidRPr="00F56417" w:rsidRDefault="00E344A4" w:rsidP="209F570D">
            <w:pPr>
              <w:rPr>
                <w:szCs w:val="20"/>
              </w:rPr>
            </w:pPr>
            <w:r w:rsidRPr="00F56417">
              <w:rPr>
                <w:rFonts w:eastAsia="Verdana" w:cs="Verdana"/>
                <w:b w:val="0"/>
                <w:bCs w:val="0"/>
                <w:szCs w:val="20"/>
              </w:rPr>
              <w:t>inclusion</w:t>
            </w:r>
          </w:p>
        </w:tc>
        <w:tc>
          <w:tcPr>
            <w:tcW w:w="4291" w:type="dxa"/>
          </w:tcPr>
          <w:p w14:paraId="2D129924" w14:textId="68FE8DC9" w:rsidR="00E344A4" w:rsidRDefault="00E344A4">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See Humanitarian section</w:t>
            </w:r>
          </w:p>
          <w:p w14:paraId="3D89C2AF" w14:textId="77777777" w:rsidR="00E344A4" w:rsidRDefault="00E344A4">
            <w:pPr>
              <w:cnfStyle w:val="000000000000" w:firstRow="0" w:lastRow="0" w:firstColumn="0" w:lastColumn="0" w:oddVBand="0" w:evenVBand="0" w:oddHBand="0" w:evenHBand="0" w:firstRowFirstColumn="0" w:firstRowLastColumn="0" w:lastRowFirstColumn="0" w:lastRowLastColumn="0"/>
              <w:rPr>
                <w:rFonts w:eastAsia="Verdana" w:cs="Verdana"/>
                <w:szCs w:val="20"/>
              </w:rPr>
            </w:pPr>
          </w:p>
          <w:p w14:paraId="537BBD77" w14:textId="62248436"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p>
          <w:p w14:paraId="1153E223" w14:textId="0F547786"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77C275F0" w14:textId="45A5DACF" w:rsidR="00E344A4" w:rsidRPr="00F56417" w:rsidRDefault="00E344A4" w:rsidP="209F570D">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36153F96"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3B05A8E2" w14:textId="1A800B76" w:rsidR="00E344A4" w:rsidRPr="00F56417" w:rsidRDefault="00E344A4" w:rsidP="48D5AE9F">
            <w:pPr>
              <w:rPr>
                <w:szCs w:val="20"/>
              </w:rPr>
            </w:pPr>
            <w:r w:rsidRPr="00F56417">
              <w:rPr>
                <w:rFonts w:eastAsia="Verdana" w:cs="Verdana"/>
                <w:b w:val="0"/>
                <w:bCs w:val="0"/>
                <w:szCs w:val="20"/>
              </w:rPr>
              <w:t>income generation/ income-generating activity</w:t>
            </w:r>
          </w:p>
        </w:tc>
        <w:tc>
          <w:tcPr>
            <w:tcW w:w="4291" w:type="dxa"/>
          </w:tcPr>
          <w:p w14:paraId="6635CE91" w14:textId="0D97BD79" w:rsidR="00E344A4" w:rsidRPr="00F56417" w:rsidRDefault="00E344A4" w:rsidP="1CC42A56">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 xml:space="preserve">employment/ business/ job/ </w:t>
            </w:r>
            <w:r>
              <w:rPr>
                <w:szCs w:val="20"/>
              </w:rPr>
              <w:t>work</w:t>
            </w:r>
          </w:p>
        </w:tc>
        <w:tc>
          <w:tcPr>
            <w:tcW w:w="3080" w:type="dxa"/>
          </w:tcPr>
          <w:p w14:paraId="7267F8D7" w14:textId="72E21446"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p>
        </w:tc>
      </w:tr>
      <w:tr w:rsidR="00E344A4" w:rsidRPr="00F56417" w14:paraId="42131BDC"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31A92123" w14:textId="026BBE6E" w:rsidR="00E344A4" w:rsidRPr="00F56417" w:rsidRDefault="00E344A4" w:rsidP="48D5AE9F">
            <w:pPr>
              <w:rPr>
                <w:szCs w:val="20"/>
              </w:rPr>
            </w:pPr>
            <w:r w:rsidRPr="00F56417">
              <w:rPr>
                <w:rFonts w:eastAsia="Verdana" w:cs="Verdana"/>
                <w:b w:val="0"/>
                <w:bCs w:val="0"/>
                <w:szCs w:val="20"/>
              </w:rPr>
              <w:t>indicator</w:t>
            </w:r>
          </w:p>
        </w:tc>
        <w:tc>
          <w:tcPr>
            <w:tcW w:w="4291" w:type="dxa"/>
          </w:tcPr>
          <w:p w14:paraId="773F10E5" w14:textId="1148E145" w:rsidR="00E344A4" w:rsidRPr="00F56417" w:rsidRDefault="00E344A4" w:rsidP="00661CD3">
            <w:pPr>
              <w:cnfStyle w:val="000000000000" w:firstRow="0" w:lastRow="0" w:firstColumn="0" w:lastColumn="0" w:oddVBand="0" w:evenVBand="0" w:oddHBand="0" w:evenHBand="0" w:firstRowFirstColumn="0" w:firstRowLastColumn="0" w:lastRowFirstColumn="0" w:lastRowLastColumn="0"/>
              <w:rPr>
                <w:szCs w:val="20"/>
              </w:rPr>
            </w:pPr>
            <w:r>
              <w:t xml:space="preserve"> A </w:t>
            </w:r>
            <w:r w:rsidRPr="00661CD3">
              <w:rPr>
                <w:color w:val="000000" w:themeColor="text1"/>
                <w:szCs w:val="20"/>
              </w:rPr>
              <w:t>way to measure the state or level of something</w:t>
            </w:r>
            <w:r>
              <w:rPr>
                <w:color w:val="000000" w:themeColor="text1"/>
                <w:szCs w:val="20"/>
              </w:rPr>
              <w:t xml:space="preserve">. For example, </w:t>
            </w:r>
            <w:r w:rsidRPr="00661CD3">
              <w:rPr>
                <w:color w:val="000000" w:themeColor="text1"/>
                <w:szCs w:val="20"/>
              </w:rPr>
              <w:t>rising life expectancy is an indicator of better health in a country.</w:t>
            </w:r>
          </w:p>
        </w:tc>
        <w:tc>
          <w:tcPr>
            <w:tcW w:w="3080" w:type="dxa"/>
          </w:tcPr>
          <w:p w14:paraId="4B98D639" w14:textId="26514E46"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p>
        </w:tc>
      </w:tr>
      <w:tr w:rsidR="00E344A4" w:rsidRPr="00F56417" w14:paraId="196F1455"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7C6F2471" w14:textId="5EAD7E5F" w:rsidR="00E344A4" w:rsidRPr="00F56417" w:rsidRDefault="00E344A4" w:rsidP="48D5AE9F">
            <w:pPr>
              <w:rPr>
                <w:szCs w:val="20"/>
              </w:rPr>
            </w:pPr>
            <w:r w:rsidRPr="00F56417">
              <w:rPr>
                <w:rFonts w:eastAsia="Verdana" w:cs="Verdana"/>
                <w:b w:val="0"/>
                <w:bCs w:val="0"/>
                <w:szCs w:val="20"/>
              </w:rPr>
              <w:t xml:space="preserve">inmate </w:t>
            </w:r>
          </w:p>
        </w:tc>
        <w:tc>
          <w:tcPr>
            <w:tcW w:w="4291" w:type="dxa"/>
          </w:tcPr>
          <w:p w14:paraId="3CFE583E" w14:textId="766A8275"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color w:val="000000" w:themeColor="text1"/>
                <w:szCs w:val="20"/>
              </w:rPr>
              <w:t>Used in some cultures to</w:t>
            </w:r>
            <w:r w:rsidRPr="00F56417">
              <w:rPr>
                <w:b/>
                <w:bCs/>
                <w:color w:val="FF0000"/>
                <w:szCs w:val="20"/>
              </w:rPr>
              <w:t xml:space="preserve"> </w:t>
            </w:r>
            <w:r w:rsidRPr="00F56417">
              <w:rPr>
                <w:color w:val="000000" w:themeColor="text1"/>
                <w:szCs w:val="20"/>
              </w:rPr>
              <w:t xml:space="preserve">mean </w:t>
            </w:r>
            <w:r>
              <w:rPr>
                <w:color w:val="000000" w:themeColor="text1"/>
                <w:szCs w:val="20"/>
              </w:rPr>
              <w:t xml:space="preserve">a </w:t>
            </w:r>
            <w:r w:rsidRPr="00F56417">
              <w:rPr>
                <w:color w:val="000000" w:themeColor="text1"/>
                <w:szCs w:val="20"/>
              </w:rPr>
              <w:t>resident of a care home.</w:t>
            </w:r>
          </w:p>
        </w:tc>
        <w:tc>
          <w:tcPr>
            <w:tcW w:w="3080" w:type="dxa"/>
          </w:tcPr>
          <w:p w14:paraId="421A510E" w14:textId="76E5166F" w:rsidR="00E344A4" w:rsidRPr="00F56417" w:rsidRDefault="00E344A4" w:rsidP="00976F65">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X</w:t>
            </w:r>
            <w:r w:rsidRPr="00F56417">
              <w:rPr>
                <w:color w:val="000000" w:themeColor="text1"/>
                <w:szCs w:val="20"/>
              </w:rPr>
              <w:t xml:space="preserve"> Avoid this term as it is more widely understood to mean someone who is </w:t>
            </w:r>
            <w:r w:rsidRPr="00F56417">
              <w:rPr>
                <w:rFonts w:eastAsia="Verdana" w:cs="Verdana"/>
                <w:szCs w:val="20"/>
              </w:rPr>
              <w:t xml:space="preserve">confined to an institution such as a prison or hospital. Use </w:t>
            </w:r>
            <w:r>
              <w:rPr>
                <w:rFonts w:eastAsia="Verdana" w:cs="Verdana"/>
                <w:szCs w:val="20"/>
              </w:rPr>
              <w:t>“</w:t>
            </w:r>
            <w:r w:rsidRPr="00F56417">
              <w:rPr>
                <w:rFonts w:eastAsia="Verdana" w:cs="Verdana"/>
                <w:szCs w:val="20"/>
              </w:rPr>
              <w:t>resident</w:t>
            </w:r>
            <w:r>
              <w:rPr>
                <w:rFonts w:eastAsia="Verdana" w:cs="Verdana"/>
                <w:szCs w:val="20"/>
              </w:rPr>
              <w:t>”</w:t>
            </w:r>
            <w:r w:rsidRPr="00F56417">
              <w:rPr>
                <w:rFonts w:eastAsia="Verdana" w:cs="Verdana"/>
                <w:szCs w:val="20"/>
              </w:rPr>
              <w:t xml:space="preserve"> instead.</w:t>
            </w:r>
          </w:p>
        </w:tc>
      </w:tr>
      <w:tr w:rsidR="00E344A4" w:rsidRPr="00F56417" w14:paraId="4566F76D"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4DDE7BF2" w14:textId="39E8DFEA" w:rsidR="00E344A4" w:rsidRPr="00F56417" w:rsidRDefault="00E344A4" w:rsidP="00546540">
            <w:pPr>
              <w:rPr>
                <w:szCs w:val="20"/>
              </w:rPr>
            </w:pPr>
            <w:r>
              <w:rPr>
                <w:b w:val="0"/>
                <w:bCs w:val="0"/>
                <w:szCs w:val="20"/>
              </w:rPr>
              <w:t>i</w:t>
            </w:r>
            <w:r w:rsidRPr="00F56417">
              <w:rPr>
                <w:b w:val="0"/>
                <w:bCs w:val="0"/>
                <w:szCs w:val="20"/>
              </w:rPr>
              <w:t>ntergenerational</w:t>
            </w:r>
          </w:p>
        </w:tc>
        <w:tc>
          <w:tcPr>
            <w:tcW w:w="4291" w:type="dxa"/>
          </w:tcPr>
          <w:p w14:paraId="50CB3B41" w14:textId="4B36D307"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Of or involving people of different generations, such as parents and children, or grandparents and grandchildren</w:t>
            </w:r>
          </w:p>
        </w:tc>
        <w:tc>
          <w:tcPr>
            <w:tcW w:w="3080" w:type="dxa"/>
          </w:tcPr>
          <w:p w14:paraId="775B8B43" w14:textId="135E598A" w:rsidR="00E344A4" w:rsidRPr="00F56417" w:rsidRDefault="00E344A4" w:rsidP="623BD546">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649C1374"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6D658FB3" w14:textId="212D5C71" w:rsidR="00E344A4" w:rsidRDefault="00E344A4" w:rsidP="1CC42A56">
            <w:pPr>
              <w:rPr>
                <w:szCs w:val="20"/>
              </w:rPr>
            </w:pPr>
            <w:r w:rsidRPr="00F56417">
              <w:rPr>
                <w:b w:val="0"/>
                <w:bCs w:val="0"/>
                <w:szCs w:val="20"/>
              </w:rPr>
              <w:t>intergenerational approach</w:t>
            </w:r>
          </w:p>
        </w:tc>
        <w:tc>
          <w:tcPr>
            <w:tcW w:w="4291" w:type="dxa"/>
          </w:tcPr>
          <w:p w14:paraId="52A326A6" w14:textId="079D9A3B" w:rsidR="00E344A4" w:rsidRPr="002C55CF" w:rsidRDefault="00E344A4" w:rsidP="00546540">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sidRPr="002C55CF">
              <w:rPr>
                <w:rFonts w:eastAsia="Verdana" w:cs="Verdana"/>
                <w:szCs w:val="20"/>
              </w:rPr>
              <w:t>An approach</w:t>
            </w:r>
            <w:r>
              <w:rPr>
                <w:rFonts w:eastAsia="Verdana" w:cs="Verdana"/>
                <w:szCs w:val="20"/>
              </w:rPr>
              <w:t xml:space="preserve"> that</w:t>
            </w:r>
            <w:r w:rsidRPr="002C55CF">
              <w:rPr>
                <w:rFonts w:eastAsia="Verdana" w:cs="Verdana"/>
                <w:szCs w:val="20"/>
              </w:rPr>
              <w:t xml:space="preserve"> looks at relationships and interdependence between different generations and how two or more </w:t>
            </w:r>
            <w:r w:rsidRPr="002C55CF">
              <w:rPr>
                <w:rFonts w:eastAsia="Verdana" w:cs="Verdana"/>
                <w:szCs w:val="20"/>
              </w:rPr>
              <w:lastRenderedPageBreak/>
              <w:t xml:space="preserve">generations can work together to the mutual benefit of the different generations.  </w:t>
            </w:r>
          </w:p>
          <w:p w14:paraId="6C46B4C5" w14:textId="77777777" w:rsidR="00E344A4" w:rsidRPr="00F56417" w:rsidDel="00976F65" w:rsidRDefault="00E344A4" w:rsidP="48D5AE9F">
            <w:pPr>
              <w:cnfStyle w:val="000000000000" w:firstRow="0" w:lastRow="0" w:firstColumn="0" w:lastColumn="0" w:oddVBand="0" w:evenVBand="0" w:oddHBand="0" w:evenHBand="0" w:firstRowFirstColumn="0" w:firstRowLastColumn="0" w:lastRowFirstColumn="0" w:lastRowLastColumn="0"/>
              <w:rPr>
                <w:rFonts w:eastAsia="Verdana" w:cs="Verdana"/>
                <w:szCs w:val="20"/>
              </w:rPr>
            </w:pPr>
          </w:p>
        </w:tc>
        <w:tc>
          <w:tcPr>
            <w:tcW w:w="3080" w:type="dxa"/>
          </w:tcPr>
          <w:p w14:paraId="6F91D53C" w14:textId="77777777" w:rsidR="00E344A4" w:rsidRPr="00F56417" w:rsidRDefault="00E344A4" w:rsidP="623BD546">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591108DD"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39017334" w14:textId="7D8DFACC" w:rsidR="00E344A4" w:rsidRPr="00F56417" w:rsidRDefault="00E344A4" w:rsidP="48D5AE9F">
            <w:pPr>
              <w:rPr>
                <w:rFonts w:eastAsia="Verdana" w:cs="Verdana"/>
                <w:b w:val="0"/>
                <w:bCs w:val="0"/>
                <w:szCs w:val="20"/>
              </w:rPr>
            </w:pPr>
            <w:r>
              <w:rPr>
                <w:rFonts w:eastAsia="Verdana" w:cs="Verdana"/>
                <w:b w:val="0"/>
                <w:bCs w:val="0"/>
                <w:szCs w:val="20"/>
              </w:rPr>
              <w:lastRenderedPageBreak/>
              <w:t>International Day of Older Persons</w:t>
            </w:r>
          </w:p>
        </w:tc>
        <w:tc>
          <w:tcPr>
            <w:tcW w:w="4291" w:type="dxa"/>
          </w:tcPr>
          <w:p w14:paraId="3888CA20" w14:textId="72BF086F" w:rsidR="00E344A4" w:rsidRDefault="00E344A4" w:rsidP="48D5AE9F">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UN day observed on 1 October each year</w:t>
            </w:r>
          </w:p>
          <w:p w14:paraId="07AD6ADF" w14:textId="4E9CEE16" w:rsidR="00E344A4" w:rsidRPr="00F56417" w:rsidRDefault="00E344A4" w:rsidP="007A34B1">
            <w:pPr>
              <w:cnfStyle w:val="000000000000" w:firstRow="0" w:lastRow="0" w:firstColumn="0" w:lastColumn="0" w:oddVBand="0" w:evenVBand="0" w:oddHBand="0" w:evenHBand="0" w:firstRowFirstColumn="0" w:firstRowLastColumn="0" w:lastRowFirstColumn="0" w:lastRowLastColumn="0"/>
              <w:rPr>
                <w:rFonts w:eastAsia="Verdana" w:cs="Verdana"/>
                <w:szCs w:val="20"/>
              </w:rPr>
            </w:pPr>
          </w:p>
        </w:tc>
        <w:tc>
          <w:tcPr>
            <w:tcW w:w="3080" w:type="dxa"/>
          </w:tcPr>
          <w:p w14:paraId="22E9A822" w14:textId="7D8EBF60" w:rsidR="00E344A4" w:rsidRPr="00F56417" w:rsidRDefault="00E344A4" w:rsidP="623BD546">
            <w:pPr>
              <w:cnfStyle w:val="000000000000" w:firstRow="0" w:lastRow="0" w:firstColumn="0" w:lastColumn="0" w:oddVBand="0" w:evenVBand="0" w:oddHBand="0" w:evenHBand="0" w:firstRowFirstColumn="0" w:firstRowLastColumn="0" w:lastRowFirstColumn="0" w:lastRowLastColumn="0"/>
              <w:rPr>
                <w:b/>
                <w:bCs/>
                <w:color w:val="FF0000"/>
                <w:szCs w:val="20"/>
              </w:rPr>
            </w:pPr>
            <w:r>
              <w:rPr>
                <w:rFonts w:eastAsia="Verdana" w:cs="Verdana"/>
                <w:szCs w:val="20"/>
              </w:rPr>
              <w:t xml:space="preserve">More info: </w:t>
            </w:r>
            <w:r w:rsidRPr="007A34B1">
              <w:rPr>
                <w:rFonts w:eastAsia="Verdana" w:cs="Verdana"/>
                <w:szCs w:val="20"/>
              </w:rPr>
              <w:t>www.un.org/en/events/olderpersonsday</w:t>
            </w:r>
          </w:p>
        </w:tc>
      </w:tr>
      <w:tr w:rsidR="00E344A4" w:rsidRPr="00F56417" w14:paraId="145B6892"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561829FD" w14:textId="700B4811" w:rsidR="00E344A4" w:rsidRPr="00785BEA" w:rsidRDefault="00E344A4" w:rsidP="00785BEA">
            <w:pPr>
              <w:rPr>
                <w:rFonts w:eastAsia="Verdana" w:cs="Verdana"/>
                <w:b w:val="0"/>
                <w:bCs w:val="0"/>
                <w:szCs w:val="20"/>
              </w:rPr>
            </w:pPr>
            <w:r w:rsidRPr="00E344A4">
              <w:rPr>
                <w:b w:val="0"/>
              </w:rPr>
              <w:t>intrinsic capacity</w:t>
            </w:r>
          </w:p>
        </w:tc>
        <w:tc>
          <w:tcPr>
            <w:tcW w:w="4291" w:type="dxa"/>
          </w:tcPr>
          <w:p w14:paraId="63A0D571" w14:textId="77777777" w:rsidR="00E344A4" w:rsidRDefault="00E344A4" w:rsidP="48D5AE9F">
            <w:pPr>
              <w:cnfStyle w:val="000000000000" w:firstRow="0" w:lastRow="0" w:firstColumn="0" w:lastColumn="0" w:oddVBand="0" w:evenVBand="0" w:oddHBand="0" w:evenHBand="0" w:firstRowFirstColumn="0" w:firstRowLastColumn="0" w:lastRowFirstColumn="0" w:lastRowLastColumn="0"/>
            </w:pPr>
            <w:r>
              <w:t>T</w:t>
            </w:r>
            <w:r w:rsidRPr="000D760D">
              <w:t>he composite of all the physical and mental capacities that an individual can draw on</w:t>
            </w:r>
          </w:p>
          <w:p w14:paraId="780FA932" w14:textId="4777451B" w:rsidR="00E344A4" w:rsidRDefault="00947ADB" w:rsidP="00E344A4">
            <w:pPr>
              <w:pStyle w:val="NormalWeb"/>
              <w:cnfStyle w:val="000000000000" w:firstRow="0" w:lastRow="0" w:firstColumn="0" w:lastColumn="0" w:oddVBand="0" w:evenVBand="0" w:oddHBand="0" w:evenHBand="0" w:firstRowFirstColumn="0" w:firstRowLastColumn="0" w:lastRowFirstColumn="0" w:lastRowLastColumn="0"/>
              <w:rPr>
                <w:rFonts w:eastAsia="Verdana" w:cs="Verdana"/>
                <w:szCs w:val="20"/>
              </w:rPr>
            </w:pPr>
            <w:hyperlink w:history="1"/>
            <w:r w:rsidR="00E344A4" w:rsidRPr="00483A13">
              <w:rPr>
                <w:rFonts w:ascii="Verdana" w:hAnsi="Verdana"/>
                <w:sz w:val="20"/>
                <w:szCs w:val="20"/>
              </w:rPr>
              <w:t xml:space="preserve">Source: </w:t>
            </w:r>
            <w:r w:rsidR="00E344A4" w:rsidRPr="00483A13">
              <w:rPr>
                <w:rFonts w:ascii="Verdana" w:hAnsi="Verdana"/>
                <w:i/>
                <w:sz w:val="20"/>
                <w:szCs w:val="20"/>
              </w:rPr>
              <w:t>World Report on Ageing and Health</w:t>
            </w:r>
            <w:r w:rsidR="00E344A4" w:rsidRPr="00483A13">
              <w:rPr>
                <w:rFonts w:ascii="Verdana" w:hAnsi="Verdana"/>
                <w:sz w:val="20"/>
                <w:szCs w:val="20"/>
              </w:rPr>
              <w:t xml:space="preserve">, WHO, 2015, p.225, </w:t>
            </w:r>
            <w:hyperlink r:id="rId17" w:history="1">
              <w:r w:rsidR="00E344A4" w:rsidRPr="00483A13">
                <w:rPr>
                  <w:rStyle w:val="Hyperlink"/>
                  <w:rFonts w:ascii="Verdana" w:hAnsi="Verdana"/>
                  <w:sz w:val="20"/>
                  <w:szCs w:val="20"/>
                </w:rPr>
                <w:t>http://www.who.int/ageing/events/world-report-2015-launch/en</w:t>
              </w:r>
            </w:hyperlink>
          </w:p>
        </w:tc>
        <w:tc>
          <w:tcPr>
            <w:tcW w:w="3080" w:type="dxa"/>
          </w:tcPr>
          <w:p w14:paraId="0BDADEA6" w14:textId="4B06CCC4" w:rsidR="00E344A4" w:rsidRDefault="00E344A4" w:rsidP="623BD546">
            <w:pPr>
              <w:cnfStyle w:val="000000000000" w:firstRow="0" w:lastRow="0" w:firstColumn="0" w:lastColumn="0" w:oddVBand="0" w:evenVBand="0" w:oddHBand="0" w:evenHBand="0" w:firstRowFirstColumn="0" w:firstRowLastColumn="0" w:lastRowFirstColumn="0" w:lastRowLastColumn="0"/>
              <w:rPr>
                <w:rFonts w:eastAsia="Verdana" w:cs="Verdana"/>
                <w:szCs w:val="20"/>
              </w:rPr>
            </w:pPr>
          </w:p>
        </w:tc>
      </w:tr>
      <w:tr w:rsidR="00E344A4" w:rsidRPr="00F56417" w14:paraId="38EAF38B"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4E17F523" w14:textId="7291D5E0" w:rsidR="00E344A4" w:rsidRPr="00F56417" w:rsidRDefault="00E344A4" w:rsidP="48D5AE9F">
            <w:pPr>
              <w:rPr>
                <w:szCs w:val="20"/>
              </w:rPr>
            </w:pPr>
            <w:r w:rsidRPr="00F56417">
              <w:rPr>
                <w:rFonts w:eastAsia="Verdana" w:cs="Verdana"/>
                <w:b w:val="0"/>
                <w:bCs w:val="0"/>
                <w:szCs w:val="20"/>
              </w:rPr>
              <w:t>left behind</w:t>
            </w:r>
          </w:p>
        </w:tc>
        <w:tc>
          <w:tcPr>
            <w:tcW w:w="4291" w:type="dxa"/>
          </w:tcPr>
          <w:p w14:paraId="4E007B1E" w14:textId="51F1C57C"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left out/ excluded</w:t>
            </w:r>
          </w:p>
        </w:tc>
        <w:tc>
          <w:tcPr>
            <w:tcW w:w="3080" w:type="dxa"/>
          </w:tcPr>
          <w:p w14:paraId="14755172" w14:textId="5A4D9AD1" w:rsidR="00E344A4"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 xml:space="preserve">Often used to mean </w:t>
            </w:r>
            <w:r>
              <w:rPr>
                <w:szCs w:val="20"/>
              </w:rPr>
              <w:t>“</w:t>
            </w:r>
            <w:r w:rsidRPr="00F56417">
              <w:rPr>
                <w:szCs w:val="20"/>
              </w:rPr>
              <w:t>left out</w:t>
            </w:r>
            <w:r>
              <w:rPr>
                <w:szCs w:val="20"/>
              </w:rPr>
              <w:t>”</w:t>
            </w:r>
            <w:r w:rsidRPr="00F56417">
              <w:rPr>
                <w:szCs w:val="20"/>
              </w:rPr>
              <w:t xml:space="preserve">, particularly since the pledge to </w:t>
            </w:r>
            <w:r>
              <w:rPr>
                <w:szCs w:val="20"/>
              </w:rPr>
              <w:t>“</w:t>
            </w:r>
            <w:r w:rsidRPr="00F56417">
              <w:rPr>
                <w:szCs w:val="20"/>
              </w:rPr>
              <w:t>leave no one behind</w:t>
            </w:r>
            <w:r>
              <w:rPr>
                <w:szCs w:val="20"/>
              </w:rPr>
              <w:t>”</w:t>
            </w:r>
            <w:r w:rsidRPr="00F56417">
              <w:rPr>
                <w:szCs w:val="20"/>
              </w:rPr>
              <w:t xml:space="preserve"> in the 2030 Agenda</w:t>
            </w:r>
            <w:r>
              <w:rPr>
                <w:szCs w:val="20"/>
              </w:rPr>
              <w:t xml:space="preserve"> for Sustainable Development</w:t>
            </w:r>
            <w:r w:rsidRPr="00F56417">
              <w:rPr>
                <w:szCs w:val="20"/>
              </w:rPr>
              <w:t>.</w:t>
            </w:r>
            <w:r>
              <w:rPr>
                <w:szCs w:val="20"/>
              </w:rPr>
              <w:t xml:space="preserve"> </w:t>
            </w:r>
          </w:p>
          <w:p w14:paraId="6F8F5F02" w14:textId="77777777"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p>
          <w:p w14:paraId="0C554EBB" w14:textId="23487692" w:rsidR="00E344A4" w:rsidRPr="00F56417" w:rsidRDefault="00E344A4" w:rsidP="00955B5E">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Be careful about using </w:t>
            </w:r>
            <w:r>
              <w:rPr>
                <w:rFonts w:eastAsia="Verdana" w:cs="Verdana"/>
                <w:szCs w:val="20"/>
              </w:rPr>
              <w:t>“</w:t>
            </w:r>
            <w:r w:rsidRPr="00F56417">
              <w:rPr>
                <w:rFonts w:eastAsia="Verdana" w:cs="Verdana"/>
                <w:szCs w:val="20"/>
              </w:rPr>
              <w:t>left behind</w:t>
            </w:r>
            <w:r>
              <w:rPr>
                <w:rFonts w:eastAsia="Verdana" w:cs="Verdana"/>
                <w:szCs w:val="20"/>
              </w:rPr>
              <w:t>”</w:t>
            </w:r>
            <w:r w:rsidRPr="00F56417">
              <w:rPr>
                <w:rFonts w:eastAsia="Verdana" w:cs="Verdana"/>
                <w:szCs w:val="20"/>
              </w:rPr>
              <w:t xml:space="preserve"> in a humanitarian context where it could mean older people literally being left behind.</w:t>
            </w:r>
          </w:p>
        </w:tc>
      </w:tr>
      <w:tr w:rsidR="00E344A4" w:rsidRPr="00F56417" w14:paraId="40998BFE"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6F84E367" w14:textId="6A3CCE21" w:rsidR="00E344A4" w:rsidRPr="00F56417" w:rsidRDefault="00E344A4" w:rsidP="48D5AE9F">
            <w:pPr>
              <w:rPr>
                <w:szCs w:val="20"/>
              </w:rPr>
            </w:pPr>
            <w:r w:rsidRPr="00F56417">
              <w:rPr>
                <w:rFonts w:eastAsia="Verdana" w:cs="Verdana"/>
                <w:b w:val="0"/>
                <w:bCs w:val="0"/>
                <w:szCs w:val="20"/>
              </w:rPr>
              <w:t>life course</w:t>
            </w:r>
          </w:p>
        </w:tc>
        <w:tc>
          <w:tcPr>
            <w:tcW w:w="4291" w:type="dxa"/>
          </w:tcPr>
          <w:p w14:paraId="3AC0DE61" w14:textId="7C5DABA6" w:rsidR="00E344A4" w:rsidRPr="00F56417" w:rsidRDefault="00E344A4" w:rsidP="209F570D">
            <w:pPr>
              <w:cnfStyle w:val="000000000000" w:firstRow="0" w:lastRow="0" w:firstColumn="0" w:lastColumn="0" w:oddVBand="0" w:evenVBand="0" w:oddHBand="0" w:evenHBand="0" w:firstRowFirstColumn="0" w:firstRowLastColumn="0" w:lastRowFirstColumn="0" w:lastRowLastColumn="0"/>
              <w:rPr>
                <w:szCs w:val="20"/>
              </w:rPr>
            </w:pPr>
            <w:r>
              <w:rPr>
                <w:rFonts w:eastAsia="Verdana" w:cs="Verdana"/>
                <w:szCs w:val="20"/>
              </w:rPr>
              <w:t>T</w:t>
            </w:r>
            <w:r w:rsidRPr="00F56417">
              <w:rPr>
                <w:rFonts w:eastAsia="Verdana" w:cs="Verdana"/>
                <w:szCs w:val="20"/>
              </w:rPr>
              <w:t>he events and transitions that happen over the course of</w:t>
            </w:r>
            <w:r>
              <w:rPr>
                <w:rFonts w:eastAsia="Verdana" w:cs="Verdana"/>
                <w:szCs w:val="20"/>
              </w:rPr>
              <w:t xml:space="preserve"> a person’s life</w:t>
            </w:r>
            <w:r w:rsidRPr="00F56417">
              <w:rPr>
                <w:rFonts w:eastAsia="Verdana" w:cs="Verdana"/>
                <w:szCs w:val="20"/>
              </w:rPr>
              <w:t>, with these combining to create a particular pathway through life. Events include entering and leaving education, starting and leaving work, entering into personal relationships, and experiences of loss and change, such as bereavement. Transitions may be moving into certain roles, such as becoming a parent, family carer or grandparent.</w:t>
            </w:r>
          </w:p>
          <w:p w14:paraId="2D21FDED" w14:textId="53108A99" w:rsidR="00E344A4" w:rsidRPr="00F56417" w:rsidRDefault="00E344A4" w:rsidP="209F570D">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 </w:t>
            </w:r>
          </w:p>
          <w:p w14:paraId="57FDBFA9" w14:textId="2B6A035C" w:rsidR="00E344A4" w:rsidRPr="00F56417" w:rsidRDefault="00E344A4" w:rsidP="00397FBE">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Taken from </w:t>
            </w:r>
            <w:hyperlink r:id="rId18" w:history="1">
              <w:r w:rsidRPr="003E521A">
                <w:rPr>
                  <w:rStyle w:val="Hyperlink"/>
                  <w:rFonts w:eastAsia="Verdana" w:cs="Verdana"/>
                  <w:szCs w:val="20"/>
                </w:rPr>
                <w:t>www.nuigalway.ie/ilas/project-lifecourse/thelifecourse</w:t>
              </w:r>
            </w:hyperlink>
            <w:r w:rsidRPr="00F56417">
              <w:rPr>
                <w:rFonts w:eastAsia="Verdana" w:cs="Verdana"/>
                <w:szCs w:val="20"/>
              </w:rPr>
              <w:t xml:space="preserve">  </w:t>
            </w:r>
          </w:p>
        </w:tc>
        <w:tc>
          <w:tcPr>
            <w:tcW w:w="3080" w:type="dxa"/>
          </w:tcPr>
          <w:p w14:paraId="4353F5BF" w14:textId="7E08842B" w:rsidR="00E344A4" w:rsidRPr="00F56417" w:rsidRDefault="00E344A4" w:rsidP="003E521A">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r>
              <w:rPr>
                <w:szCs w:val="20"/>
              </w:rPr>
              <w:t xml:space="preserve">An academic term. </w:t>
            </w:r>
            <w:r w:rsidRPr="00F56417">
              <w:rPr>
                <w:szCs w:val="20"/>
              </w:rPr>
              <w:t xml:space="preserve">Alternatives to </w:t>
            </w:r>
            <w:r>
              <w:rPr>
                <w:szCs w:val="20"/>
              </w:rPr>
              <w:t>“</w:t>
            </w:r>
            <w:r w:rsidRPr="00F56417">
              <w:rPr>
                <w:szCs w:val="20"/>
              </w:rPr>
              <w:t>throughout the life course</w:t>
            </w:r>
            <w:r>
              <w:rPr>
                <w:szCs w:val="20"/>
              </w:rPr>
              <w:t>”</w:t>
            </w:r>
            <w:r w:rsidRPr="00F56417">
              <w:rPr>
                <w:szCs w:val="20"/>
              </w:rPr>
              <w:t xml:space="preserve"> include </w:t>
            </w:r>
            <w:r>
              <w:rPr>
                <w:szCs w:val="20"/>
              </w:rPr>
              <w:t>“</w:t>
            </w:r>
            <w:r w:rsidRPr="00F56417">
              <w:rPr>
                <w:szCs w:val="20"/>
              </w:rPr>
              <w:t>throughout life</w:t>
            </w:r>
            <w:r>
              <w:rPr>
                <w:szCs w:val="20"/>
              </w:rPr>
              <w:t>”</w:t>
            </w:r>
            <w:r w:rsidRPr="00F56417">
              <w:rPr>
                <w:szCs w:val="20"/>
              </w:rPr>
              <w:t xml:space="preserve">, </w:t>
            </w:r>
            <w:r>
              <w:rPr>
                <w:szCs w:val="20"/>
              </w:rPr>
              <w:t>“</w:t>
            </w:r>
            <w:r w:rsidRPr="00F56417">
              <w:rPr>
                <w:szCs w:val="20"/>
              </w:rPr>
              <w:t xml:space="preserve">throughout a </w:t>
            </w:r>
            <w:proofErr w:type="spellStart"/>
            <w:r w:rsidRPr="00F56417">
              <w:rPr>
                <w:szCs w:val="20"/>
              </w:rPr>
              <w:t>person</w:t>
            </w:r>
            <w:r>
              <w:rPr>
                <w:szCs w:val="20"/>
              </w:rPr>
              <w:t>”</w:t>
            </w:r>
            <w:r w:rsidRPr="00F56417">
              <w:rPr>
                <w:szCs w:val="20"/>
              </w:rPr>
              <w:t>s</w:t>
            </w:r>
            <w:proofErr w:type="spellEnd"/>
            <w:r w:rsidRPr="00F56417">
              <w:rPr>
                <w:szCs w:val="20"/>
              </w:rPr>
              <w:t xml:space="preserve"> lifetime</w:t>
            </w:r>
            <w:r>
              <w:rPr>
                <w:szCs w:val="20"/>
              </w:rPr>
              <w:t xml:space="preserve">” or </w:t>
            </w:r>
            <w:r w:rsidRPr="00F56417">
              <w:rPr>
                <w:szCs w:val="20"/>
              </w:rPr>
              <w:t xml:space="preserve"> </w:t>
            </w:r>
            <w:r>
              <w:rPr>
                <w:szCs w:val="20"/>
              </w:rPr>
              <w:t>“</w:t>
            </w:r>
            <w:r w:rsidRPr="00F56417">
              <w:rPr>
                <w:szCs w:val="20"/>
              </w:rPr>
              <w:t>at different stages of</w:t>
            </w:r>
            <w:r>
              <w:rPr>
                <w:szCs w:val="20"/>
              </w:rPr>
              <w:t xml:space="preserve"> a person’s </w:t>
            </w:r>
            <w:r w:rsidRPr="00F56417">
              <w:rPr>
                <w:szCs w:val="20"/>
              </w:rPr>
              <w:t>life</w:t>
            </w:r>
            <w:r>
              <w:rPr>
                <w:szCs w:val="20"/>
              </w:rPr>
              <w:t>”</w:t>
            </w:r>
            <w:r w:rsidRPr="00F56417">
              <w:rPr>
                <w:szCs w:val="20"/>
              </w:rPr>
              <w:t xml:space="preserve"> </w:t>
            </w:r>
          </w:p>
        </w:tc>
      </w:tr>
      <w:tr w:rsidR="00E344A4" w:rsidRPr="00F56417" w14:paraId="73937916"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6F1B0F1A" w14:textId="353CDF77" w:rsidR="00E344A4" w:rsidRPr="00370EE9" w:rsidRDefault="00E344A4" w:rsidP="48D5AE9F">
            <w:pPr>
              <w:rPr>
                <w:b w:val="0"/>
                <w:szCs w:val="20"/>
              </w:rPr>
            </w:pPr>
            <w:r w:rsidRPr="00370EE9">
              <w:rPr>
                <w:rFonts w:eastAsia="Verdana" w:cs="Verdana"/>
                <w:b w:val="0"/>
                <w:szCs w:val="20"/>
              </w:rPr>
              <w:t>life-course approach</w:t>
            </w:r>
          </w:p>
        </w:tc>
        <w:tc>
          <w:tcPr>
            <w:tcW w:w="4291" w:type="dxa"/>
          </w:tcPr>
          <w:p w14:paraId="6F92BAB6" w14:textId="7D05298E" w:rsidR="00E344A4" w:rsidRPr="002C55CF" w:rsidRDefault="00E344A4" w:rsidP="00546540">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sidRPr="002C55CF">
              <w:rPr>
                <w:rFonts w:eastAsia="Verdana" w:cs="Verdana"/>
                <w:szCs w:val="20"/>
              </w:rPr>
              <w:t>A</w:t>
            </w:r>
            <w:r>
              <w:rPr>
                <w:rFonts w:eastAsia="Verdana" w:cs="Verdana"/>
                <w:szCs w:val="20"/>
              </w:rPr>
              <w:t>n</w:t>
            </w:r>
            <w:r w:rsidRPr="002C55CF">
              <w:rPr>
                <w:rFonts w:eastAsia="Verdana" w:cs="Verdana"/>
                <w:szCs w:val="20"/>
              </w:rPr>
              <w:t xml:space="preserve"> approach </w:t>
            </w:r>
            <w:r>
              <w:rPr>
                <w:rFonts w:eastAsia="Verdana" w:cs="Verdana"/>
                <w:szCs w:val="20"/>
              </w:rPr>
              <w:t xml:space="preserve">that </w:t>
            </w:r>
            <w:r w:rsidRPr="002C55CF">
              <w:rPr>
                <w:rFonts w:eastAsia="Verdana" w:cs="Verdana"/>
                <w:szCs w:val="20"/>
              </w:rPr>
              <w:t xml:space="preserve">views our lives as a journey with many different phases, events and transitions along the way, none of which are seen in isolation </w:t>
            </w:r>
            <w:r>
              <w:rPr>
                <w:rFonts w:eastAsia="Verdana" w:cs="Verdana"/>
                <w:szCs w:val="20"/>
              </w:rPr>
              <w:t>from</w:t>
            </w:r>
            <w:r w:rsidRPr="002C55CF">
              <w:rPr>
                <w:rFonts w:eastAsia="Verdana" w:cs="Verdana"/>
                <w:szCs w:val="20"/>
              </w:rPr>
              <w:t xml:space="preserve"> each other. These may include starting education, leaving home, joining the workforce, marriage, widowhood, leaving the workforce/retirement.</w:t>
            </w:r>
          </w:p>
          <w:p w14:paraId="30535C85" w14:textId="77777777" w:rsidR="00E344A4" w:rsidRDefault="00E344A4" w:rsidP="002C55CF">
            <w:pPr>
              <w:cnfStyle w:val="000000000000" w:firstRow="0" w:lastRow="0" w:firstColumn="0" w:lastColumn="0" w:oddVBand="0" w:evenVBand="0" w:oddHBand="0" w:evenHBand="0" w:firstRowFirstColumn="0" w:firstRowLastColumn="0" w:lastRowFirstColumn="0" w:lastRowLastColumn="0"/>
              <w:rPr>
                <w:rFonts w:eastAsia="Verdana" w:cs="Verdana"/>
                <w:szCs w:val="20"/>
              </w:rPr>
            </w:pPr>
          </w:p>
          <w:p w14:paraId="12131EF0" w14:textId="77777777" w:rsidR="00E344A4" w:rsidRDefault="00E344A4" w:rsidP="00546540">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A life-course approach</w:t>
            </w:r>
            <w:r w:rsidRPr="002C55CF">
              <w:rPr>
                <w:rFonts w:eastAsia="Verdana" w:cs="Verdana"/>
                <w:szCs w:val="20"/>
              </w:rPr>
              <w:t xml:space="preserve"> recognises that the decisions we make about our lives and the way we are treated by others are affected by what we have experienced in our past and what we will think or hope our future will be. </w:t>
            </w:r>
          </w:p>
          <w:p w14:paraId="0296A280" w14:textId="77777777" w:rsidR="00E344A4" w:rsidRDefault="00E344A4" w:rsidP="00546540">
            <w:pPr>
              <w:cnfStyle w:val="000000000000" w:firstRow="0" w:lastRow="0" w:firstColumn="0" w:lastColumn="0" w:oddVBand="0" w:evenVBand="0" w:oddHBand="0" w:evenHBand="0" w:firstRowFirstColumn="0" w:firstRowLastColumn="0" w:lastRowFirstColumn="0" w:lastRowLastColumn="0"/>
              <w:rPr>
                <w:rFonts w:eastAsia="Verdana" w:cs="Verdana"/>
                <w:szCs w:val="20"/>
              </w:rPr>
            </w:pPr>
          </w:p>
          <w:p w14:paraId="67E4BCA6" w14:textId="7B4A7164" w:rsidR="00E344A4" w:rsidRPr="002C55CF" w:rsidRDefault="00E344A4" w:rsidP="00546540">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This</w:t>
            </w:r>
            <w:r w:rsidRPr="002C55CF">
              <w:rPr>
                <w:rFonts w:eastAsia="Verdana" w:cs="Verdana"/>
                <w:szCs w:val="20"/>
              </w:rPr>
              <w:t xml:space="preserve"> approach acknowledges the </w:t>
            </w:r>
            <w:r w:rsidRPr="002C55CF">
              <w:rPr>
                <w:rFonts w:eastAsia="Verdana" w:cs="Verdana"/>
                <w:szCs w:val="20"/>
              </w:rPr>
              <w:lastRenderedPageBreak/>
              <w:t xml:space="preserve">complex interactions that we have with the people and structures around us, recognising that none of us lives in isolation </w:t>
            </w:r>
            <w:r>
              <w:rPr>
                <w:rFonts w:eastAsia="Verdana" w:cs="Verdana"/>
                <w:szCs w:val="20"/>
              </w:rPr>
              <w:t>from</w:t>
            </w:r>
            <w:r w:rsidRPr="002C55CF">
              <w:rPr>
                <w:rFonts w:eastAsia="Verdana" w:cs="Verdana"/>
                <w:szCs w:val="20"/>
              </w:rPr>
              <w:t xml:space="preserve"> others.  The decisions and experiences that we make over our life course are influenced to a large degree by formal and informal institutions (in the sense of rules and regulations) such as law</w:t>
            </w:r>
            <w:r>
              <w:rPr>
                <w:rFonts w:eastAsia="Verdana" w:cs="Verdana"/>
                <w:szCs w:val="20"/>
              </w:rPr>
              <w:t>s, entitlements, tax incentives and</w:t>
            </w:r>
            <w:r w:rsidRPr="002C55CF">
              <w:rPr>
                <w:rFonts w:eastAsia="Verdana" w:cs="Verdana"/>
                <w:szCs w:val="20"/>
              </w:rPr>
              <w:t xml:space="preserve"> societal norms that provide incentives or disincentives for certain life decisions at different points</w:t>
            </w:r>
            <w:r>
              <w:rPr>
                <w:rFonts w:eastAsia="Verdana" w:cs="Verdana"/>
                <w:szCs w:val="20"/>
              </w:rPr>
              <w:t xml:space="preserve"> or </w:t>
            </w:r>
            <w:r w:rsidRPr="002C55CF">
              <w:rPr>
                <w:rFonts w:eastAsia="Verdana" w:cs="Verdana"/>
                <w:szCs w:val="20"/>
              </w:rPr>
              <w:t xml:space="preserve">stages of the life course. At the same time, it allows for the examination of common experiences and characteristics of any of these phases or transitions in our lives. </w:t>
            </w:r>
          </w:p>
          <w:p w14:paraId="4D261655" w14:textId="77777777" w:rsidR="00E344A4" w:rsidRPr="002C55CF" w:rsidRDefault="00E344A4" w:rsidP="00546540">
            <w:pPr>
              <w:cnfStyle w:val="000000000000" w:firstRow="0" w:lastRow="0" w:firstColumn="0" w:lastColumn="0" w:oddVBand="0" w:evenVBand="0" w:oddHBand="0" w:evenHBand="0" w:firstRowFirstColumn="0" w:firstRowLastColumn="0" w:lastRowFirstColumn="0" w:lastRowLastColumn="0"/>
              <w:rPr>
                <w:rFonts w:eastAsia="Verdana" w:cs="Verdana"/>
                <w:szCs w:val="20"/>
              </w:rPr>
            </w:pPr>
          </w:p>
          <w:p w14:paraId="00C88282" w14:textId="187CCF7D" w:rsidR="00E344A4" w:rsidRPr="00034FF9" w:rsidRDefault="00E344A4" w:rsidP="006272E4">
            <w:pPr>
              <w:cnfStyle w:val="000000000000" w:firstRow="0" w:lastRow="0" w:firstColumn="0" w:lastColumn="0" w:oddVBand="0" w:evenVBand="0" w:oddHBand="0" w:evenHBand="0" w:firstRowFirstColumn="0" w:firstRowLastColumn="0" w:lastRowFirstColumn="0" w:lastRowLastColumn="0"/>
              <w:rPr>
                <w:szCs w:val="20"/>
              </w:rPr>
            </w:pPr>
            <w:r w:rsidRPr="002C55CF">
              <w:rPr>
                <w:rFonts w:eastAsia="Verdana" w:cs="Verdana"/>
                <w:szCs w:val="20"/>
              </w:rPr>
              <w:t>A life</w:t>
            </w:r>
            <w:r>
              <w:rPr>
                <w:rFonts w:eastAsia="Verdana" w:cs="Verdana"/>
                <w:szCs w:val="20"/>
              </w:rPr>
              <w:t>-</w:t>
            </w:r>
            <w:r w:rsidRPr="002C55CF">
              <w:rPr>
                <w:rFonts w:eastAsia="Verdana" w:cs="Verdana"/>
                <w:szCs w:val="20"/>
              </w:rPr>
              <w:t xml:space="preserve">course approach looks at the links between the different stages of an individual’s life. </w:t>
            </w:r>
          </w:p>
        </w:tc>
        <w:tc>
          <w:tcPr>
            <w:tcW w:w="3080" w:type="dxa"/>
          </w:tcPr>
          <w:p w14:paraId="7A8CC0C8" w14:textId="1A731510" w:rsidR="00E344A4" w:rsidRPr="00F56417" w:rsidRDefault="00E344A4" w:rsidP="00546540">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lastRenderedPageBreak/>
              <w:t>Δ</w:t>
            </w:r>
            <w:r w:rsidRPr="00F56417">
              <w:rPr>
                <w:szCs w:val="20"/>
              </w:rPr>
              <w:t xml:space="preserve"> </w:t>
            </w:r>
          </w:p>
        </w:tc>
      </w:tr>
      <w:tr w:rsidR="00E344A4" w:rsidRPr="00F56417" w14:paraId="04F4D9A7"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0EFCE8F6" w14:textId="04711B6A" w:rsidR="00E344A4" w:rsidRPr="00370EE9" w:rsidRDefault="00E344A4" w:rsidP="48D5AE9F">
            <w:pPr>
              <w:rPr>
                <w:b w:val="0"/>
                <w:szCs w:val="20"/>
              </w:rPr>
            </w:pPr>
            <w:r w:rsidRPr="00370EE9">
              <w:rPr>
                <w:rFonts w:eastAsia="Verdana" w:cs="Verdana"/>
                <w:b w:val="0"/>
                <w:szCs w:val="20"/>
              </w:rPr>
              <w:lastRenderedPageBreak/>
              <w:t>life cycle</w:t>
            </w:r>
          </w:p>
        </w:tc>
        <w:tc>
          <w:tcPr>
            <w:tcW w:w="4291" w:type="dxa"/>
          </w:tcPr>
          <w:p w14:paraId="2B38A612" w14:textId="64AEA6C4" w:rsidR="00E344A4" w:rsidRPr="00F56417" w:rsidRDefault="00E344A4" w:rsidP="00034FF9">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Usually defined as </w:t>
            </w:r>
            <w:r w:rsidRPr="00034FF9">
              <w:rPr>
                <w:szCs w:val="20"/>
              </w:rPr>
              <w:t xml:space="preserve">the series of changes and developments that </w:t>
            </w:r>
            <w:r>
              <w:rPr>
                <w:szCs w:val="20"/>
              </w:rPr>
              <w:t>an animal or plant</w:t>
            </w:r>
            <w:r w:rsidRPr="00034FF9">
              <w:rPr>
                <w:szCs w:val="20"/>
              </w:rPr>
              <w:t xml:space="preserve"> passes through from the beginning of its life until its death</w:t>
            </w:r>
          </w:p>
        </w:tc>
        <w:tc>
          <w:tcPr>
            <w:tcW w:w="3080" w:type="dxa"/>
          </w:tcPr>
          <w:p w14:paraId="571A79B9" w14:textId="77777777" w:rsidR="00E344A4" w:rsidRDefault="00E344A4" w:rsidP="006272E4">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sidRPr="00F56417">
              <w:rPr>
                <w:b/>
                <w:bCs/>
                <w:color w:val="FF0000"/>
                <w:szCs w:val="20"/>
              </w:rPr>
              <w:t>Δ</w:t>
            </w:r>
            <w:r w:rsidRPr="00F56417">
              <w:rPr>
                <w:szCs w:val="20"/>
              </w:rPr>
              <w:t xml:space="preserve"> </w:t>
            </w:r>
            <w:r>
              <w:rPr>
                <w:szCs w:val="20"/>
              </w:rPr>
              <w:t>“</w:t>
            </w:r>
            <w:r w:rsidRPr="002C55CF">
              <w:rPr>
                <w:rFonts w:eastAsia="Verdana" w:cs="Verdana"/>
                <w:szCs w:val="20"/>
              </w:rPr>
              <w:t>Life cycle</w:t>
            </w:r>
            <w:r>
              <w:rPr>
                <w:rFonts w:eastAsia="Verdana" w:cs="Verdana"/>
                <w:szCs w:val="20"/>
              </w:rPr>
              <w:t>”</w:t>
            </w:r>
            <w:r w:rsidRPr="002C55CF">
              <w:rPr>
                <w:rFonts w:eastAsia="Verdana" w:cs="Verdana"/>
                <w:szCs w:val="20"/>
              </w:rPr>
              <w:t xml:space="preserve"> and </w:t>
            </w:r>
            <w:r>
              <w:rPr>
                <w:rFonts w:eastAsia="Verdana" w:cs="Verdana"/>
                <w:szCs w:val="20"/>
              </w:rPr>
              <w:t>“l</w:t>
            </w:r>
            <w:r w:rsidRPr="002C55CF">
              <w:rPr>
                <w:rFonts w:eastAsia="Verdana" w:cs="Verdana"/>
                <w:szCs w:val="20"/>
              </w:rPr>
              <w:t>ife course</w:t>
            </w:r>
            <w:r>
              <w:rPr>
                <w:rFonts w:eastAsia="Verdana" w:cs="Verdana"/>
                <w:szCs w:val="20"/>
              </w:rPr>
              <w:t>”</w:t>
            </w:r>
            <w:r w:rsidRPr="002C55CF">
              <w:rPr>
                <w:rFonts w:eastAsia="Verdana" w:cs="Verdana"/>
                <w:szCs w:val="20"/>
              </w:rPr>
              <w:t xml:space="preserve"> are often used indiscriminately or interchangeably which can cause confusion. </w:t>
            </w:r>
          </w:p>
          <w:p w14:paraId="34C1C5C6" w14:textId="77777777" w:rsidR="00E344A4" w:rsidRDefault="00E344A4" w:rsidP="006272E4">
            <w:pPr>
              <w:cnfStyle w:val="000000000000" w:firstRow="0" w:lastRow="0" w:firstColumn="0" w:lastColumn="0" w:oddVBand="0" w:evenVBand="0" w:oddHBand="0" w:evenHBand="0" w:firstRowFirstColumn="0" w:firstRowLastColumn="0" w:lastRowFirstColumn="0" w:lastRowLastColumn="0"/>
              <w:rPr>
                <w:rFonts w:eastAsia="Verdana" w:cs="Verdana"/>
                <w:szCs w:val="20"/>
              </w:rPr>
            </w:pPr>
          </w:p>
          <w:p w14:paraId="53B24B70" w14:textId="08195B6D" w:rsidR="00E344A4" w:rsidRDefault="00E344A4" w:rsidP="006272E4">
            <w:pPr>
              <w:cnfStyle w:val="000000000000" w:firstRow="0" w:lastRow="0" w:firstColumn="0" w:lastColumn="0" w:oddVBand="0" w:evenVBand="0" w:oddHBand="0" w:evenHBand="0" w:firstRowFirstColumn="0" w:firstRowLastColumn="0" w:lastRowFirstColumn="0" w:lastRowLastColumn="0"/>
              <w:rPr>
                <w:rFonts w:eastAsia="Verdana" w:cs="Verdana"/>
                <w:szCs w:val="20"/>
                <w:highlight w:val="yellow"/>
              </w:rPr>
            </w:pPr>
            <w:r w:rsidRPr="002C55CF">
              <w:rPr>
                <w:rFonts w:eastAsia="Verdana" w:cs="Verdana"/>
                <w:szCs w:val="20"/>
              </w:rPr>
              <w:t>A life</w:t>
            </w:r>
            <w:r>
              <w:rPr>
                <w:rFonts w:eastAsia="Verdana" w:cs="Verdana"/>
                <w:szCs w:val="20"/>
              </w:rPr>
              <w:t>-</w:t>
            </w:r>
            <w:r w:rsidRPr="002C55CF">
              <w:rPr>
                <w:rFonts w:eastAsia="Verdana" w:cs="Verdana"/>
                <w:szCs w:val="20"/>
              </w:rPr>
              <w:t>course approach looks at every aspect of an individual’s ent</w:t>
            </w:r>
            <w:r>
              <w:rPr>
                <w:rFonts w:eastAsia="Verdana" w:cs="Verdana"/>
                <w:szCs w:val="20"/>
              </w:rPr>
              <w:t>i</w:t>
            </w:r>
            <w:r w:rsidRPr="002C55CF">
              <w:rPr>
                <w:rFonts w:eastAsia="Verdana" w:cs="Verdana"/>
                <w:szCs w:val="20"/>
              </w:rPr>
              <w:t xml:space="preserve">re lifespan from birth to death. The life cycle is sometimes used to describe this but can also be understood as being only to do with sexual and reproductive health at different stages of life.  </w:t>
            </w:r>
          </w:p>
          <w:p w14:paraId="28AF88F1" w14:textId="146E6BC7" w:rsidR="00E344A4" w:rsidRPr="00F56417" w:rsidRDefault="00E344A4" w:rsidP="1CC42A56">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5239AF9B"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78296BE1" w14:textId="5B05E46D" w:rsidR="00E344A4" w:rsidRPr="00B51BB2" w:rsidRDefault="00E344A4" w:rsidP="48D5AE9F">
            <w:pPr>
              <w:rPr>
                <w:rFonts w:eastAsia="Verdana" w:cs="Verdana"/>
                <w:b w:val="0"/>
                <w:szCs w:val="20"/>
                <w:highlight w:val="yellow"/>
              </w:rPr>
            </w:pPr>
            <w:r w:rsidRPr="00B51BB2">
              <w:rPr>
                <w:rFonts w:eastAsia="Verdana" w:cs="Verdana"/>
                <w:b w:val="0"/>
                <w:szCs w:val="20"/>
              </w:rPr>
              <w:t>low- and middle-income countries</w:t>
            </w:r>
          </w:p>
        </w:tc>
        <w:tc>
          <w:tcPr>
            <w:tcW w:w="4291" w:type="dxa"/>
          </w:tcPr>
          <w:p w14:paraId="681C9CA2" w14:textId="77777777" w:rsidR="00E344A4" w:rsidRPr="00F56417" w:rsidRDefault="00E344A4" w:rsidP="1CC42A56">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2CB1E378" w14:textId="2DCCBF58" w:rsidR="00E344A4" w:rsidRPr="00F56417" w:rsidRDefault="00E344A4" w:rsidP="00B51BB2">
            <w:pPr>
              <w:cnfStyle w:val="000000000000" w:firstRow="0" w:lastRow="0" w:firstColumn="0" w:lastColumn="0" w:oddVBand="0" w:evenVBand="0" w:oddHBand="0" w:evenHBand="0" w:firstRowFirstColumn="0" w:firstRowLastColumn="0" w:lastRowFirstColumn="0" w:lastRowLastColumn="0"/>
              <w:rPr>
                <w:szCs w:val="20"/>
              </w:rPr>
            </w:pPr>
            <w:r>
              <w:rPr>
                <w:szCs w:val="20"/>
              </w:rPr>
              <w:t>Use in preference to “developing countries”. Avoid the abbreviation “LMICs”.</w:t>
            </w:r>
          </w:p>
        </w:tc>
      </w:tr>
      <w:tr w:rsidR="00E344A4" w:rsidRPr="00F56417" w14:paraId="5D4CDC45"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396714D2" w14:textId="4E238B1E" w:rsidR="00E344A4" w:rsidRPr="00F56417" w:rsidRDefault="00E344A4">
            <w:pPr>
              <w:rPr>
                <w:szCs w:val="20"/>
              </w:rPr>
            </w:pPr>
            <w:r w:rsidRPr="00F56417">
              <w:rPr>
                <w:rFonts w:eastAsia="Verdana" w:cs="Verdana"/>
                <w:b w:val="0"/>
                <w:bCs w:val="0"/>
                <w:szCs w:val="20"/>
              </w:rPr>
              <w:t>long-term care</w:t>
            </w:r>
          </w:p>
        </w:tc>
        <w:tc>
          <w:tcPr>
            <w:tcW w:w="4291" w:type="dxa"/>
          </w:tcPr>
          <w:p w14:paraId="16A13585" w14:textId="0A058FAE" w:rsidR="00E344A4" w:rsidRPr="001D6347" w:rsidRDefault="00E344A4" w:rsidP="001D6347">
            <w:pPr>
              <w:cnfStyle w:val="000000000000" w:firstRow="0" w:lastRow="0" w:firstColumn="0" w:lastColumn="0" w:oddVBand="0" w:evenVBand="0" w:oddHBand="0" w:evenHBand="0" w:firstRowFirstColumn="0" w:firstRowLastColumn="0" w:lastRowFirstColumn="0" w:lastRowLastColumn="0"/>
              <w:rPr>
                <w:szCs w:val="20"/>
              </w:rPr>
            </w:pPr>
            <w:r w:rsidRPr="001D6347">
              <w:rPr>
                <w:szCs w:val="20"/>
              </w:rPr>
              <w:t>C</w:t>
            </w:r>
            <w:r>
              <w:rPr>
                <w:szCs w:val="20"/>
              </w:rPr>
              <w:t>ontinuous</w:t>
            </w:r>
            <w:r w:rsidRPr="001D6347">
              <w:rPr>
                <w:szCs w:val="20"/>
              </w:rPr>
              <w:t xml:space="preserve"> support to people who are no longer able to do the basic tasks of daily life without assistance, enabling them to maintain a level of functional ability sufficient to live a dignified life. This may be informal (care by a relative, friend or neighbour) or formal (care by a professional worker).</w:t>
            </w:r>
          </w:p>
          <w:p w14:paraId="152DEE26" w14:textId="65ADCE4B" w:rsidR="00E344A4" w:rsidRPr="00F56417" w:rsidRDefault="00E344A4" w:rsidP="001D6347">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347C4FEF" w14:textId="50B7C0A2" w:rsidR="00E344A4" w:rsidRPr="00F56417" w:rsidRDefault="00E344A4" w:rsidP="1CC42A56">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48FA06BE"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05B508C7" w14:textId="6B63498B" w:rsidR="00E344A4" w:rsidRPr="00F56417" w:rsidRDefault="00E344A4">
            <w:pPr>
              <w:rPr>
                <w:szCs w:val="20"/>
              </w:rPr>
            </w:pPr>
            <w:r w:rsidRPr="00F56417">
              <w:rPr>
                <w:rFonts w:eastAsia="Verdana" w:cs="Verdana"/>
                <w:b w:val="0"/>
                <w:bCs w:val="0"/>
                <w:szCs w:val="20"/>
                <w:lang w:val="en-US"/>
              </w:rPr>
              <w:t xml:space="preserve">mainstream </w:t>
            </w:r>
          </w:p>
        </w:tc>
        <w:tc>
          <w:tcPr>
            <w:tcW w:w="4291" w:type="dxa"/>
          </w:tcPr>
          <w:p w14:paraId="7FE6B438" w14:textId="1774AAD1" w:rsidR="00E344A4" w:rsidRPr="00F56417" w:rsidRDefault="00E344A4" w:rsidP="48D5AE9F">
            <w:pPr>
              <w:cnfStyle w:val="000000000000" w:firstRow="0" w:lastRow="0" w:firstColumn="0" w:lastColumn="0" w:oddVBand="0" w:evenVBand="0" w:oddHBand="0" w:evenHBand="0" w:firstRowFirstColumn="0" w:firstRowLastColumn="0" w:lastRowFirstColumn="0" w:lastRowLastColumn="0"/>
              <w:rPr>
                <w:szCs w:val="20"/>
              </w:rPr>
            </w:pPr>
            <w:r w:rsidRPr="00F56417">
              <w:rPr>
                <w:szCs w:val="20"/>
              </w:rPr>
              <w:t>include</w:t>
            </w:r>
          </w:p>
        </w:tc>
        <w:tc>
          <w:tcPr>
            <w:tcW w:w="3080" w:type="dxa"/>
          </w:tcPr>
          <w:p w14:paraId="68067DFF" w14:textId="46E13285" w:rsidR="00E344A4" w:rsidRPr="00F56417" w:rsidRDefault="00E344A4" w:rsidP="00A82E1A">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An alternative to </w:t>
            </w:r>
            <w:r>
              <w:rPr>
                <w:szCs w:val="20"/>
              </w:rPr>
              <w:t>“</w:t>
            </w:r>
            <w:r w:rsidRPr="00F56417">
              <w:rPr>
                <w:rFonts w:eastAsia="Verdana" w:cs="Verdana"/>
                <w:szCs w:val="20"/>
                <w:lang w:val="en-US"/>
              </w:rPr>
              <w:t>mainstream ageing issues</w:t>
            </w:r>
            <w:r>
              <w:rPr>
                <w:rFonts w:eastAsia="Verdana" w:cs="Verdana"/>
                <w:szCs w:val="20"/>
                <w:lang w:val="en-US"/>
              </w:rPr>
              <w:t>”</w:t>
            </w:r>
            <w:r w:rsidRPr="00F56417">
              <w:rPr>
                <w:rFonts w:eastAsia="Verdana" w:cs="Verdana"/>
                <w:szCs w:val="20"/>
                <w:lang w:val="en-US"/>
              </w:rPr>
              <w:t xml:space="preserve"> is</w:t>
            </w:r>
            <w:r w:rsidR="00A82E1A">
              <w:rPr>
                <w:rFonts w:eastAsia="Verdana" w:cs="Verdana"/>
                <w:szCs w:val="20"/>
                <w:lang w:val="en-US"/>
              </w:rPr>
              <w:t xml:space="preserve"> </w:t>
            </w:r>
            <w:r>
              <w:rPr>
                <w:szCs w:val="20"/>
              </w:rPr>
              <w:t>“</w:t>
            </w:r>
            <w:r w:rsidRPr="00F56417">
              <w:rPr>
                <w:szCs w:val="20"/>
              </w:rPr>
              <w:t>include older people</w:t>
            </w:r>
            <w:r>
              <w:rPr>
                <w:szCs w:val="20"/>
              </w:rPr>
              <w:t>”</w:t>
            </w:r>
          </w:p>
        </w:tc>
      </w:tr>
      <w:tr w:rsidR="00E344A4" w:rsidRPr="00F56417" w14:paraId="58C0F8CD"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6C82A953" w14:textId="4A962C7A" w:rsidR="00E344A4" w:rsidRPr="00F56417" w:rsidRDefault="00E344A4">
            <w:pPr>
              <w:rPr>
                <w:rFonts w:eastAsia="Verdana" w:cs="Verdana"/>
                <w:b w:val="0"/>
                <w:bCs w:val="0"/>
                <w:szCs w:val="20"/>
                <w:lang w:val="en-US"/>
              </w:rPr>
            </w:pPr>
            <w:proofErr w:type="spellStart"/>
            <w:r>
              <w:rPr>
                <w:rFonts w:eastAsia="Verdana" w:cs="Verdana"/>
                <w:b w:val="0"/>
                <w:bCs w:val="0"/>
                <w:szCs w:val="20"/>
                <w:lang w:val="en-US"/>
              </w:rPr>
              <w:t>marginalisation</w:t>
            </w:r>
            <w:proofErr w:type="spellEnd"/>
          </w:p>
        </w:tc>
        <w:tc>
          <w:tcPr>
            <w:tcW w:w="4291" w:type="dxa"/>
          </w:tcPr>
          <w:p w14:paraId="11AC9F17" w14:textId="55CA5944" w:rsidR="00E344A4" w:rsidRPr="00D445BD" w:rsidRDefault="00E344A4" w:rsidP="00D445BD">
            <w:pPr>
              <w:cnfStyle w:val="000000000000" w:firstRow="0" w:lastRow="0" w:firstColumn="0" w:lastColumn="0" w:oddVBand="0" w:evenVBand="0" w:oddHBand="0" w:evenHBand="0" w:firstRowFirstColumn="0" w:firstRowLastColumn="0" w:lastRowFirstColumn="0" w:lastRowLastColumn="0"/>
              <w:rPr>
                <w:szCs w:val="20"/>
              </w:rPr>
            </w:pPr>
            <w:r>
              <w:rPr>
                <w:szCs w:val="20"/>
              </w:rPr>
              <w:t>T</w:t>
            </w:r>
            <w:r w:rsidRPr="00D445BD">
              <w:rPr>
                <w:szCs w:val="20"/>
              </w:rPr>
              <w:t xml:space="preserve">he complex process of relegating specific people or groups of people to the lower or outer edge of society economically, politically, culturally and socially. </w:t>
            </w:r>
          </w:p>
          <w:p w14:paraId="6BA6CFA8" w14:textId="0999A364" w:rsidR="00E344A4" w:rsidRPr="00F56417" w:rsidRDefault="00A82E1A" w:rsidP="00A82E1A">
            <w:pPr>
              <w:cnfStyle w:val="000000000000" w:firstRow="0" w:lastRow="0" w:firstColumn="0" w:lastColumn="0" w:oddVBand="0" w:evenVBand="0" w:oddHBand="0" w:evenHBand="0" w:firstRowFirstColumn="0" w:firstRowLastColumn="0" w:lastRowFirstColumn="0" w:lastRowLastColumn="0"/>
              <w:rPr>
                <w:szCs w:val="20"/>
              </w:rPr>
            </w:pPr>
            <w:r>
              <w:rPr>
                <w:szCs w:val="20"/>
              </w:rPr>
              <w:lastRenderedPageBreak/>
              <w:t xml:space="preserve">Source: </w:t>
            </w:r>
            <w:r w:rsidR="00E344A4" w:rsidRPr="00D445BD">
              <w:rPr>
                <w:szCs w:val="20"/>
              </w:rPr>
              <w:t xml:space="preserve">www.sociologyguide.com/civil-society/marginalization.php </w:t>
            </w:r>
          </w:p>
        </w:tc>
        <w:tc>
          <w:tcPr>
            <w:tcW w:w="3080" w:type="dxa"/>
          </w:tcPr>
          <w:p w14:paraId="79795FA2" w14:textId="77777777" w:rsidR="00E344A4" w:rsidRPr="00F56417" w:rsidRDefault="00E344A4">
            <w:pPr>
              <w:cnfStyle w:val="000000000000" w:firstRow="0" w:lastRow="0" w:firstColumn="0" w:lastColumn="0" w:oddVBand="0" w:evenVBand="0" w:oddHBand="0" w:evenHBand="0" w:firstRowFirstColumn="0" w:firstRowLastColumn="0" w:lastRowFirstColumn="0" w:lastRowLastColumn="0"/>
              <w:rPr>
                <w:b/>
                <w:bCs/>
                <w:color w:val="FF0000"/>
                <w:szCs w:val="20"/>
              </w:rPr>
            </w:pPr>
          </w:p>
        </w:tc>
      </w:tr>
      <w:tr w:rsidR="00E344A4" w:rsidRPr="00F56417" w14:paraId="4ED30269"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4A0D83F2" w14:textId="2A0BF841" w:rsidR="00E344A4" w:rsidRPr="00F56417" w:rsidRDefault="00E344A4">
            <w:pPr>
              <w:rPr>
                <w:szCs w:val="20"/>
              </w:rPr>
            </w:pPr>
            <w:r w:rsidRPr="00F56417">
              <w:rPr>
                <w:rFonts w:eastAsia="Verdana" w:cs="Verdana"/>
                <w:b w:val="0"/>
                <w:bCs w:val="0"/>
                <w:szCs w:val="20"/>
              </w:rPr>
              <w:lastRenderedPageBreak/>
              <w:t xml:space="preserve">multigenerational </w:t>
            </w:r>
          </w:p>
        </w:tc>
        <w:tc>
          <w:tcPr>
            <w:tcW w:w="4291" w:type="dxa"/>
          </w:tcPr>
          <w:p w14:paraId="314B79DA" w14:textId="114A99F9" w:rsidR="00E344A4" w:rsidRPr="00F56417" w:rsidRDefault="00E344A4" w:rsidP="623BD546">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More than one generation, usually several generations</w:t>
            </w:r>
          </w:p>
        </w:tc>
        <w:tc>
          <w:tcPr>
            <w:tcW w:w="3080" w:type="dxa"/>
          </w:tcPr>
          <w:p w14:paraId="08CCF244" w14:textId="04F1D761" w:rsidR="00E344A4" w:rsidRPr="00F56417" w:rsidRDefault="00E344A4">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Often used to describe households with more than two generations living together, or with grandparents and grandchildren living together.</w:t>
            </w:r>
          </w:p>
        </w:tc>
      </w:tr>
      <w:tr w:rsidR="00E344A4" w:rsidRPr="00F56417" w14:paraId="1BB88E1B"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0DAD561C" w14:textId="719177F5" w:rsidR="00E344A4" w:rsidRPr="00F56417" w:rsidRDefault="00E344A4" w:rsidP="209F570D">
            <w:pPr>
              <w:rPr>
                <w:szCs w:val="20"/>
              </w:rPr>
            </w:pPr>
            <w:r w:rsidRPr="00F56417">
              <w:rPr>
                <w:rFonts w:eastAsia="Verdana" w:cs="Verdana"/>
                <w:b w:val="0"/>
                <w:bCs w:val="0"/>
                <w:szCs w:val="20"/>
              </w:rPr>
              <w:t>older person</w:t>
            </w:r>
          </w:p>
        </w:tc>
        <w:tc>
          <w:tcPr>
            <w:tcW w:w="4291" w:type="dxa"/>
          </w:tcPr>
          <w:p w14:paraId="3FB0B9AC" w14:textId="558379CC" w:rsidR="00E344A4" w:rsidRPr="00F56417" w:rsidRDefault="00E344A4" w:rsidP="00810EF1">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See </w:t>
            </w:r>
            <w:r>
              <w:rPr>
                <w:rFonts w:eastAsia="Verdana" w:cs="Verdana"/>
                <w:szCs w:val="20"/>
              </w:rPr>
              <w:t>A</w:t>
            </w:r>
            <w:r w:rsidRPr="00F56417">
              <w:rPr>
                <w:rFonts w:eastAsia="Verdana" w:cs="Verdana"/>
                <w:szCs w:val="20"/>
              </w:rPr>
              <w:t>geing and older people section</w:t>
            </w:r>
          </w:p>
        </w:tc>
        <w:tc>
          <w:tcPr>
            <w:tcW w:w="3080" w:type="dxa"/>
          </w:tcPr>
          <w:p w14:paraId="2F83CDC8" w14:textId="417F4239" w:rsidR="00E344A4" w:rsidRPr="00F56417" w:rsidRDefault="00E344A4" w:rsidP="209F570D">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44514165"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46CF54FF" w14:textId="5F87ACC3" w:rsidR="00E344A4" w:rsidRPr="00F56417" w:rsidRDefault="00E344A4" w:rsidP="209F570D">
            <w:pPr>
              <w:rPr>
                <w:rFonts w:eastAsia="Verdana" w:cs="Verdana"/>
                <w:b w:val="0"/>
                <w:bCs w:val="0"/>
                <w:szCs w:val="20"/>
              </w:rPr>
            </w:pPr>
            <w:r>
              <w:rPr>
                <w:rFonts w:eastAsia="Verdana" w:cs="Verdana"/>
                <w:b w:val="0"/>
                <w:bCs w:val="0"/>
                <w:szCs w:val="20"/>
              </w:rPr>
              <w:t>palliative care</w:t>
            </w:r>
          </w:p>
        </w:tc>
        <w:tc>
          <w:tcPr>
            <w:tcW w:w="4291" w:type="dxa"/>
          </w:tcPr>
          <w:p w14:paraId="46C72A89" w14:textId="25824BE8" w:rsidR="00E344A4" w:rsidRPr="000451D3" w:rsidRDefault="00E344A4" w:rsidP="000451D3">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A</w:t>
            </w:r>
            <w:r w:rsidRPr="000451D3">
              <w:rPr>
                <w:rFonts w:eastAsia="Verdana" w:cs="Verdana"/>
                <w:szCs w:val="20"/>
              </w:rPr>
              <w:t>n approach that improves the quality of life of patients and their families who are facing problems associated with life</w:t>
            </w:r>
            <w:r>
              <w:rPr>
                <w:rFonts w:eastAsia="Verdana" w:cs="Verdana"/>
                <w:szCs w:val="20"/>
              </w:rPr>
              <w:t>-limiting conditions</w:t>
            </w:r>
            <w:r w:rsidRPr="000451D3">
              <w:rPr>
                <w:rFonts w:eastAsia="Verdana" w:cs="Verdana"/>
                <w:szCs w:val="20"/>
              </w:rPr>
              <w:t>. It prevents and relieves suffering through the early identification, correct assessment and treatment of pain and other problems, whether physical, psychosocial or spiritual.</w:t>
            </w:r>
          </w:p>
          <w:p w14:paraId="1AFC9A2C" w14:textId="5CC99FDC" w:rsidR="00E344A4" w:rsidRPr="00F56417" w:rsidRDefault="00E344A4" w:rsidP="000451D3">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 xml:space="preserve">Adapted from: </w:t>
            </w:r>
            <w:r w:rsidRPr="000451D3">
              <w:rPr>
                <w:rFonts w:eastAsia="Verdana" w:cs="Verdana"/>
                <w:szCs w:val="20"/>
              </w:rPr>
              <w:t>www.who.int/mediacentre/factsheets/fs402/en</w:t>
            </w:r>
          </w:p>
        </w:tc>
        <w:tc>
          <w:tcPr>
            <w:tcW w:w="3080" w:type="dxa"/>
          </w:tcPr>
          <w:p w14:paraId="67B35429" w14:textId="77777777" w:rsidR="00E344A4" w:rsidRPr="00F56417" w:rsidRDefault="00E344A4" w:rsidP="209F570D">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3C1A553D" w14:textId="77777777" w:rsidTr="00BC3B92">
        <w:tc>
          <w:tcPr>
            <w:cnfStyle w:val="001000000000" w:firstRow="0" w:lastRow="0" w:firstColumn="1" w:lastColumn="0" w:oddVBand="0" w:evenVBand="0" w:oddHBand="0" w:evenHBand="0" w:firstRowFirstColumn="0" w:firstRowLastColumn="0" w:lastRowFirstColumn="0" w:lastRowLastColumn="0"/>
            <w:tcW w:w="2127" w:type="dxa"/>
          </w:tcPr>
          <w:p w14:paraId="15C4F826" w14:textId="41AF5803" w:rsidR="00E344A4" w:rsidRPr="00F56417" w:rsidRDefault="00E344A4">
            <w:pPr>
              <w:rPr>
                <w:szCs w:val="20"/>
              </w:rPr>
            </w:pPr>
            <w:r w:rsidRPr="00F56417">
              <w:rPr>
                <w:rFonts w:eastAsia="Verdana" w:cs="Verdana"/>
                <w:b w:val="0"/>
                <w:bCs w:val="0"/>
                <w:szCs w:val="20"/>
                <w:lang w:val="en-US"/>
              </w:rPr>
              <w:t>peer education</w:t>
            </w:r>
          </w:p>
        </w:tc>
        <w:tc>
          <w:tcPr>
            <w:tcW w:w="4291" w:type="dxa"/>
          </w:tcPr>
          <w:p w14:paraId="1105FC03" w14:textId="6A6D5929" w:rsidR="00E344A4" w:rsidRPr="00F56417" w:rsidRDefault="00E344A4" w:rsidP="00BC7FDD">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people educating </w:t>
            </w:r>
            <w:r>
              <w:rPr>
                <w:rFonts w:eastAsia="Verdana" w:cs="Verdana"/>
                <w:szCs w:val="20"/>
              </w:rPr>
              <w:t>others of a similar age and background</w:t>
            </w:r>
          </w:p>
        </w:tc>
        <w:tc>
          <w:tcPr>
            <w:tcW w:w="3080" w:type="dxa"/>
          </w:tcPr>
          <w:p w14:paraId="1244EB11" w14:textId="1272A8E1" w:rsidR="00E344A4" w:rsidRPr="00F56417" w:rsidRDefault="00E344A4" w:rsidP="00EE4530">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b/>
                <w:bCs/>
                <w:color w:val="FF0000"/>
                <w:szCs w:val="20"/>
              </w:rPr>
              <w:t>Δ</w:t>
            </w:r>
            <w:r w:rsidRPr="00BC7FDD">
              <w:t xml:space="preserve"> </w:t>
            </w:r>
            <w:r>
              <w:t xml:space="preserve">Often used for health promotion and </w:t>
            </w:r>
            <w:r w:rsidRPr="00BC7FDD">
              <w:t>HIV prevention</w:t>
            </w:r>
            <w:r>
              <w:t>. Alternatives may include “older people educating other older people”</w:t>
            </w:r>
          </w:p>
        </w:tc>
      </w:tr>
      <w:tr w:rsidR="00796A87" w:rsidRPr="00F56417" w14:paraId="564ECDC6"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5D83605B" w14:textId="283906B6" w:rsidR="00796A87" w:rsidRPr="00F56417" w:rsidRDefault="00796A87" w:rsidP="623BD546">
            <w:pPr>
              <w:rPr>
                <w:rFonts w:eastAsia="Verdana" w:cs="Verdana"/>
                <w:b w:val="0"/>
                <w:bCs w:val="0"/>
                <w:szCs w:val="20"/>
              </w:rPr>
            </w:pPr>
            <w:r>
              <w:rPr>
                <w:rFonts w:eastAsia="Verdana" w:cs="Verdana"/>
                <w:b w:val="0"/>
                <w:bCs w:val="0"/>
                <w:szCs w:val="20"/>
              </w:rPr>
              <w:t>persons/people</w:t>
            </w:r>
          </w:p>
        </w:tc>
        <w:tc>
          <w:tcPr>
            <w:tcW w:w="4291" w:type="dxa"/>
          </w:tcPr>
          <w:p w14:paraId="141460CC" w14:textId="375489DB" w:rsidR="00796A87" w:rsidRDefault="00796A87" w:rsidP="00BC7FDD">
            <w:pPr>
              <w:cnfStyle w:val="000000000000" w:firstRow="0" w:lastRow="0" w:firstColumn="0" w:lastColumn="0" w:oddVBand="0" w:evenVBand="0" w:oddHBand="0" w:evenHBand="0" w:firstRowFirstColumn="0" w:firstRowLastColumn="0" w:lastRowFirstColumn="0" w:lastRowLastColumn="0"/>
              <w:rPr>
                <w:szCs w:val="20"/>
              </w:rPr>
            </w:pPr>
            <w:r>
              <w:rPr>
                <w:szCs w:val="20"/>
              </w:rPr>
              <w:t>Plural of “person”</w:t>
            </w:r>
          </w:p>
        </w:tc>
        <w:tc>
          <w:tcPr>
            <w:tcW w:w="3080" w:type="dxa"/>
          </w:tcPr>
          <w:p w14:paraId="78740A47" w14:textId="77777777" w:rsidR="00947ADB" w:rsidRDefault="00947ADB" w:rsidP="00947ADB">
            <w:pPr>
              <w:cnfStyle w:val="000000000000" w:firstRow="0" w:lastRow="0" w:firstColumn="0" w:lastColumn="0" w:oddVBand="0" w:evenVBand="0" w:oddHBand="0" w:evenHBand="0" w:firstRowFirstColumn="0" w:firstRowLastColumn="0" w:lastRowFirstColumn="0" w:lastRowLastColumn="0"/>
              <w:rPr>
                <w:szCs w:val="20"/>
              </w:rPr>
            </w:pPr>
            <w:r w:rsidRPr="00947ADB">
              <w:rPr>
                <w:szCs w:val="20"/>
              </w:rPr>
              <w:t xml:space="preserve">Collins English Dictionary says: “The usual word for ‘more than one person’ is people. The form ‘persons’ is used as the plural in formal or legal language.” However, in many countries, “persons” is commonly used as the plural of “person”. In specific contexts, “persons” is always used. For example, “persons with disabilities” has been adopted by a certain group of people. </w:t>
            </w:r>
          </w:p>
          <w:p w14:paraId="666F40FE" w14:textId="77777777" w:rsidR="00947ADB" w:rsidRPr="00947ADB" w:rsidRDefault="00947ADB" w:rsidP="00947ADB">
            <w:pPr>
              <w:cnfStyle w:val="000000000000" w:firstRow="0" w:lastRow="0" w:firstColumn="0" w:lastColumn="0" w:oddVBand="0" w:evenVBand="0" w:oddHBand="0" w:evenHBand="0" w:firstRowFirstColumn="0" w:firstRowLastColumn="0" w:lastRowFirstColumn="0" w:lastRowLastColumn="0"/>
              <w:rPr>
                <w:szCs w:val="20"/>
              </w:rPr>
            </w:pPr>
          </w:p>
          <w:p w14:paraId="16BB3E35" w14:textId="77777777" w:rsidR="00947ADB" w:rsidRDefault="00947ADB" w:rsidP="00947ADB">
            <w:pPr>
              <w:cnfStyle w:val="000000000000" w:firstRow="0" w:lastRow="0" w:firstColumn="0" w:lastColumn="0" w:oddVBand="0" w:evenVBand="0" w:oddHBand="0" w:evenHBand="0" w:firstRowFirstColumn="0" w:firstRowLastColumn="0" w:lastRowFirstColumn="0" w:lastRowLastColumn="0"/>
              <w:rPr>
                <w:szCs w:val="20"/>
              </w:rPr>
            </w:pPr>
            <w:r w:rsidRPr="00947ADB">
              <w:rPr>
                <w:szCs w:val="20"/>
              </w:rPr>
              <w:t xml:space="preserve">“People’s rights” is used for collective rights, “persons’ rights” for individuals’ rights. </w:t>
            </w:r>
          </w:p>
          <w:p w14:paraId="551D337A" w14:textId="77777777" w:rsidR="00947ADB" w:rsidRPr="00947ADB" w:rsidRDefault="00947ADB" w:rsidP="00947ADB">
            <w:pPr>
              <w:cnfStyle w:val="000000000000" w:firstRow="0" w:lastRow="0" w:firstColumn="0" w:lastColumn="0" w:oddVBand="0" w:evenVBand="0" w:oddHBand="0" w:evenHBand="0" w:firstRowFirstColumn="0" w:firstRowLastColumn="0" w:lastRowFirstColumn="0" w:lastRowLastColumn="0"/>
              <w:rPr>
                <w:szCs w:val="20"/>
              </w:rPr>
            </w:pPr>
            <w:bookmarkStart w:id="1" w:name="_GoBack"/>
            <w:bookmarkEnd w:id="1"/>
          </w:p>
          <w:p w14:paraId="284E26D6" w14:textId="77777777" w:rsidR="00947ADB" w:rsidRPr="00947ADB" w:rsidRDefault="00947ADB" w:rsidP="00947ADB">
            <w:pPr>
              <w:cnfStyle w:val="000000000000" w:firstRow="0" w:lastRow="0" w:firstColumn="0" w:lastColumn="0" w:oddVBand="0" w:evenVBand="0" w:oddHBand="0" w:evenHBand="0" w:firstRowFirstColumn="0" w:firstRowLastColumn="0" w:lastRowFirstColumn="0" w:lastRowLastColumn="0"/>
              <w:rPr>
                <w:szCs w:val="20"/>
              </w:rPr>
            </w:pPr>
            <w:r w:rsidRPr="00947ADB">
              <w:rPr>
                <w:szCs w:val="20"/>
              </w:rPr>
              <w:t xml:space="preserve">We can be flexible and use the most appropriate language for the audience. </w:t>
            </w:r>
          </w:p>
          <w:p w14:paraId="5934A054" w14:textId="77777777" w:rsidR="00947ADB" w:rsidRPr="00947ADB" w:rsidRDefault="00947ADB" w:rsidP="00947ADB">
            <w:pPr>
              <w:cnfStyle w:val="000000000000" w:firstRow="0" w:lastRow="0" w:firstColumn="0" w:lastColumn="0" w:oddVBand="0" w:evenVBand="0" w:oddHBand="0" w:evenHBand="0" w:firstRowFirstColumn="0" w:firstRowLastColumn="0" w:lastRowFirstColumn="0" w:lastRowLastColumn="0"/>
              <w:rPr>
                <w:szCs w:val="20"/>
              </w:rPr>
            </w:pPr>
          </w:p>
          <w:p w14:paraId="52F7A662" w14:textId="77777777" w:rsidR="00947ADB" w:rsidRPr="00947ADB" w:rsidRDefault="00947ADB" w:rsidP="00947ADB">
            <w:pPr>
              <w:cnfStyle w:val="000000000000" w:firstRow="0" w:lastRow="0" w:firstColumn="0" w:lastColumn="0" w:oddVBand="0" w:evenVBand="0" w:oddHBand="0" w:evenHBand="0" w:firstRowFirstColumn="0" w:firstRowLastColumn="0" w:lastRowFirstColumn="0" w:lastRowLastColumn="0"/>
              <w:rPr>
                <w:szCs w:val="20"/>
              </w:rPr>
            </w:pPr>
            <w:r w:rsidRPr="00947ADB">
              <w:rPr>
                <w:szCs w:val="20"/>
              </w:rPr>
              <w:t xml:space="preserve">Population ageing is occurring because of declining fertility rates, lower infant mortality and increasing survival at older </w:t>
            </w:r>
            <w:r w:rsidRPr="00947ADB">
              <w:rPr>
                <w:szCs w:val="20"/>
              </w:rPr>
              <w:lastRenderedPageBreak/>
              <w:t>ages.</w:t>
            </w:r>
          </w:p>
          <w:p w14:paraId="01B6DEB6" w14:textId="77777777" w:rsidR="00947ADB" w:rsidRPr="00947ADB" w:rsidRDefault="00947ADB" w:rsidP="00947ADB">
            <w:pPr>
              <w:cnfStyle w:val="000000000000" w:firstRow="0" w:lastRow="0" w:firstColumn="0" w:lastColumn="0" w:oddVBand="0" w:evenVBand="0" w:oddHBand="0" w:evenHBand="0" w:firstRowFirstColumn="0" w:firstRowLastColumn="0" w:lastRowFirstColumn="0" w:lastRowLastColumn="0"/>
              <w:rPr>
                <w:szCs w:val="20"/>
              </w:rPr>
            </w:pPr>
          </w:p>
          <w:p w14:paraId="6CD22E80" w14:textId="5F8AAF2D" w:rsidR="00796A87" w:rsidRPr="00F56417" w:rsidRDefault="00947ADB" w:rsidP="00947ADB">
            <w:pPr>
              <w:cnfStyle w:val="000000000000" w:firstRow="0" w:lastRow="0" w:firstColumn="0" w:lastColumn="0" w:oddVBand="0" w:evenVBand="0" w:oddHBand="0" w:evenHBand="0" w:firstRowFirstColumn="0" w:firstRowLastColumn="0" w:lastRowFirstColumn="0" w:lastRowLastColumn="0"/>
              <w:rPr>
                <w:szCs w:val="20"/>
              </w:rPr>
            </w:pPr>
            <w:r w:rsidRPr="00947ADB">
              <w:rPr>
                <w:szCs w:val="20"/>
              </w:rPr>
              <w:t>Use “population ageing” in preference to “ageing” if you are referring to populations rather than individuals.</w:t>
            </w:r>
          </w:p>
        </w:tc>
      </w:tr>
      <w:tr w:rsidR="00E344A4" w:rsidRPr="00F56417" w14:paraId="1BC4EE78"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1BE1A83C" w14:textId="38A02661" w:rsidR="00E344A4" w:rsidRPr="00F56417" w:rsidRDefault="00E344A4" w:rsidP="623BD546">
            <w:pPr>
              <w:rPr>
                <w:szCs w:val="20"/>
              </w:rPr>
            </w:pPr>
            <w:r w:rsidRPr="00F56417">
              <w:rPr>
                <w:rFonts w:eastAsia="Verdana" w:cs="Verdana"/>
                <w:b w:val="0"/>
                <w:bCs w:val="0"/>
                <w:szCs w:val="20"/>
              </w:rPr>
              <w:lastRenderedPageBreak/>
              <w:t>peoples</w:t>
            </w:r>
          </w:p>
        </w:tc>
        <w:tc>
          <w:tcPr>
            <w:tcW w:w="4291" w:type="dxa"/>
          </w:tcPr>
          <w:p w14:paraId="60162B23" w14:textId="0206A729" w:rsidR="00E344A4" w:rsidRPr="00F56417" w:rsidRDefault="00E344A4" w:rsidP="00BC7FDD">
            <w:pPr>
              <w:cnfStyle w:val="000000000000" w:firstRow="0" w:lastRow="0" w:firstColumn="0" w:lastColumn="0" w:oddVBand="0" w:evenVBand="0" w:oddHBand="0" w:evenHBand="0" w:firstRowFirstColumn="0" w:firstRowLastColumn="0" w:lastRowFirstColumn="0" w:lastRowLastColumn="0"/>
              <w:rPr>
                <w:szCs w:val="20"/>
              </w:rPr>
            </w:pPr>
            <w:r>
              <w:rPr>
                <w:szCs w:val="20"/>
              </w:rPr>
              <w:t>P</w:t>
            </w:r>
            <w:r w:rsidRPr="00F56417">
              <w:rPr>
                <w:szCs w:val="20"/>
              </w:rPr>
              <w:t xml:space="preserve">lural of </w:t>
            </w:r>
            <w:r>
              <w:rPr>
                <w:szCs w:val="20"/>
              </w:rPr>
              <w:t>“</w:t>
            </w:r>
            <w:r w:rsidRPr="00F56417">
              <w:rPr>
                <w:szCs w:val="20"/>
              </w:rPr>
              <w:t>people</w:t>
            </w:r>
            <w:r>
              <w:rPr>
                <w:szCs w:val="20"/>
              </w:rPr>
              <w:t>”</w:t>
            </w:r>
            <w:r w:rsidRPr="00F56417">
              <w:rPr>
                <w:szCs w:val="20"/>
              </w:rPr>
              <w:t xml:space="preserve"> when </w:t>
            </w:r>
            <w:r>
              <w:rPr>
                <w:szCs w:val="20"/>
              </w:rPr>
              <w:t>“</w:t>
            </w:r>
            <w:r w:rsidRPr="00F56417">
              <w:rPr>
                <w:szCs w:val="20"/>
              </w:rPr>
              <w:t>people</w:t>
            </w:r>
            <w:r>
              <w:rPr>
                <w:szCs w:val="20"/>
              </w:rPr>
              <w:t>”</w:t>
            </w:r>
            <w:r w:rsidRPr="00F56417">
              <w:rPr>
                <w:szCs w:val="20"/>
              </w:rPr>
              <w:t xml:space="preserve"> refers to </w:t>
            </w:r>
            <w:r w:rsidRPr="00262E50">
              <w:rPr>
                <w:color w:val="000000" w:themeColor="text1"/>
                <w:szCs w:val="20"/>
              </w:rPr>
              <w:t>everyone</w:t>
            </w:r>
            <w:r w:rsidRPr="00262E50">
              <w:rPr>
                <w:rFonts w:eastAsia="Verdana" w:cs="Verdana"/>
                <w:color w:val="000000" w:themeColor="text1"/>
                <w:szCs w:val="20"/>
              </w:rPr>
              <w:t xml:space="preserve"> from a particular country or group</w:t>
            </w:r>
          </w:p>
        </w:tc>
        <w:tc>
          <w:tcPr>
            <w:tcW w:w="3080" w:type="dxa"/>
          </w:tcPr>
          <w:p w14:paraId="2681D836" w14:textId="3BAAE9E7" w:rsidR="00E344A4" w:rsidRPr="00F56417" w:rsidRDefault="00E344A4" w:rsidP="623BD546">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49FD96EC"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01388250" w14:textId="2093C1B7" w:rsidR="00E344A4" w:rsidRPr="00111E09" w:rsidRDefault="00E344A4" w:rsidP="623BD546">
            <w:pPr>
              <w:rPr>
                <w:rFonts w:eastAsia="Verdana" w:cs="Verdana"/>
                <w:b w:val="0"/>
                <w:szCs w:val="20"/>
              </w:rPr>
            </w:pPr>
            <w:r>
              <w:rPr>
                <w:rFonts w:eastAsia="Verdana" w:cs="Verdana"/>
                <w:b w:val="0"/>
                <w:szCs w:val="20"/>
              </w:rPr>
              <w:t>population ageing</w:t>
            </w:r>
          </w:p>
        </w:tc>
        <w:tc>
          <w:tcPr>
            <w:tcW w:w="4291" w:type="dxa"/>
          </w:tcPr>
          <w:p w14:paraId="1BF37B82" w14:textId="48C4D06F" w:rsidR="00E344A4" w:rsidRDefault="00E344A4" w:rsidP="00BC7FDD">
            <w:pPr>
              <w:cnfStyle w:val="000000000000" w:firstRow="0" w:lastRow="0" w:firstColumn="0" w:lastColumn="0" w:oddVBand="0" w:evenVBand="0" w:oddHBand="0" w:evenHBand="0" w:firstRowFirstColumn="0" w:firstRowLastColumn="0" w:lastRowFirstColumn="0" w:lastRowLastColumn="0"/>
              <w:rPr>
                <w:szCs w:val="20"/>
              </w:rPr>
            </w:pPr>
            <w:r>
              <w:rPr>
                <w:szCs w:val="20"/>
              </w:rPr>
              <w:t>A</w:t>
            </w:r>
            <w:r w:rsidRPr="00B43813">
              <w:rPr>
                <w:szCs w:val="20"/>
              </w:rPr>
              <w:t>n increasing share of older persons in the population</w:t>
            </w:r>
          </w:p>
          <w:p w14:paraId="005FC5DE" w14:textId="7CD26549" w:rsidR="00E344A4" w:rsidRPr="00B43813" w:rsidRDefault="00E344A4" w:rsidP="00B43813">
            <w:pPr>
              <w:cnfStyle w:val="000000000000" w:firstRow="0" w:lastRow="0" w:firstColumn="0" w:lastColumn="0" w:oddVBand="0" w:evenVBand="0" w:oddHBand="0" w:evenHBand="0" w:firstRowFirstColumn="0" w:firstRowLastColumn="0" w:lastRowFirstColumn="0" w:lastRowLastColumn="0"/>
              <w:rPr>
                <w:i/>
                <w:szCs w:val="20"/>
              </w:rPr>
            </w:pPr>
            <w:r>
              <w:rPr>
                <w:szCs w:val="20"/>
              </w:rPr>
              <w:t xml:space="preserve">Source: UNDESA, </w:t>
            </w:r>
            <w:r w:rsidRPr="00B43813">
              <w:rPr>
                <w:i/>
                <w:szCs w:val="20"/>
              </w:rPr>
              <w:t>World Population Ageing</w:t>
            </w:r>
          </w:p>
          <w:p w14:paraId="6FEBEE6F" w14:textId="2132D5C6" w:rsidR="00E344A4" w:rsidRDefault="00E344A4" w:rsidP="00B43813">
            <w:pPr>
              <w:cnfStyle w:val="000000000000" w:firstRow="0" w:lastRow="0" w:firstColumn="0" w:lastColumn="0" w:oddVBand="0" w:evenVBand="0" w:oddHBand="0" w:evenHBand="0" w:firstRowFirstColumn="0" w:firstRowLastColumn="0" w:lastRowFirstColumn="0" w:lastRowLastColumn="0"/>
              <w:rPr>
                <w:szCs w:val="20"/>
              </w:rPr>
            </w:pPr>
            <w:r w:rsidRPr="00B43813">
              <w:rPr>
                <w:i/>
                <w:szCs w:val="20"/>
              </w:rPr>
              <w:t>2013</w:t>
            </w:r>
          </w:p>
        </w:tc>
        <w:tc>
          <w:tcPr>
            <w:tcW w:w="3080" w:type="dxa"/>
          </w:tcPr>
          <w:p w14:paraId="00726C36" w14:textId="77777777" w:rsidR="00E344A4" w:rsidRDefault="00E344A4" w:rsidP="00133A47">
            <w:pPr>
              <w:cnfStyle w:val="000000000000" w:firstRow="0" w:lastRow="0" w:firstColumn="0" w:lastColumn="0" w:oddVBand="0" w:evenVBand="0" w:oddHBand="0" w:evenHBand="0" w:firstRowFirstColumn="0" w:firstRowLastColumn="0" w:lastRowFirstColumn="0" w:lastRowLastColumn="0"/>
              <w:rPr>
                <w:szCs w:val="20"/>
              </w:rPr>
            </w:pPr>
            <w:r w:rsidRPr="00133A47">
              <w:rPr>
                <w:szCs w:val="20"/>
              </w:rPr>
              <w:t>Population ageing is occurring because of declining</w:t>
            </w:r>
            <w:r>
              <w:rPr>
                <w:szCs w:val="20"/>
              </w:rPr>
              <w:t xml:space="preserve"> </w:t>
            </w:r>
            <w:r w:rsidRPr="00133A47">
              <w:rPr>
                <w:szCs w:val="20"/>
              </w:rPr>
              <w:t>fertility rates, lower infant mortality and increasing</w:t>
            </w:r>
            <w:r>
              <w:rPr>
                <w:szCs w:val="20"/>
              </w:rPr>
              <w:t xml:space="preserve"> </w:t>
            </w:r>
            <w:r w:rsidRPr="00133A47">
              <w:rPr>
                <w:szCs w:val="20"/>
              </w:rPr>
              <w:t>survival at older ages.</w:t>
            </w:r>
          </w:p>
          <w:p w14:paraId="40ADF290" w14:textId="77777777" w:rsidR="00E344A4" w:rsidRDefault="00E344A4" w:rsidP="00133A47">
            <w:pPr>
              <w:cnfStyle w:val="000000000000" w:firstRow="0" w:lastRow="0" w:firstColumn="0" w:lastColumn="0" w:oddVBand="0" w:evenVBand="0" w:oddHBand="0" w:evenHBand="0" w:firstRowFirstColumn="0" w:firstRowLastColumn="0" w:lastRowFirstColumn="0" w:lastRowLastColumn="0"/>
              <w:rPr>
                <w:szCs w:val="20"/>
              </w:rPr>
            </w:pPr>
          </w:p>
          <w:p w14:paraId="4926FB15" w14:textId="1644271F" w:rsidR="00E344A4" w:rsidRPr="00F56417" w:rsidRDefault="00E344A4" w:rsidP="00951414">
            <w:pPr>
              <w:cnfStyle w:val="000000000000" w:firstRow="0" w:lastRow="0" w:firstColumn="0" w:lastColumn="0" w:oddVBand="0" w:evenVBand="0" w:oddHBand="0" w:evenHBand="0" w:firstRowFirstColumn="0" w:firstRowLastColumn="0" w:lastRowFirstColumn="0" w:lastRowLastColumn="0"/>
              <w:rPr>
                <w:szCs w:val="20"/>
              </w:rPr>
            </w:pPr>
            <w:r w:rsidRPr="00951414">
              <w:rPr>
                <w:szCs w:val="20"/>
              </w:rPr>
              <w:t xml:space="preserve">Use “population ageing” </w:t>
            </w:r>
            <w:r>
              <w:rPr>
                <w:szCs w:val="20"/>
              </w:rPr>
              <w:t xml:space="preserve">in preference to </w:t>
            </w:r>
            <w:r w:rsidRPr="00951414">
              <w:rPr>
                <w:szCs w:val="20"/>
              </w:rPr>
              <w:t xml:space="preserve">“ageing” </w:t>
            </w:r>
            <w:r>
              <w:rPr>
                <w:szCs w:val="20"/>
              </w:rPr>
              <w:t>if you are referring to populations rather than individuals.</w:t>
            </w:r>
          </w:p>
        </w:tc>
      </w:tr>
      <w:tr w:rsidR="00E344A4" w:rsidRPr="00F56417" w14:paraId="2ABD7335"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5BADC4C8" w14:textId="34F8685A" w:rsidR="00E344A4" w:rsidRPr="00F56417" w:rsidRDefault="00E344A4">
            <w:pPr>
              <w:rPr>
                <w:szCs w:val="20"/>
              </w:rPr>
            </w:pPr>
            <w:r w:rsidRPr="00F56417">
              <w:rPr>
                <w:rFonts w:eastAsia="Verdana" w:cs="Verdana"/>
                <w:b w:val="0"/>
                <w:bCs w:val="0"/>
                <w:szCs w:val="20"/>
                <w:lang w:val="en-US"/>
              </w:rPr>
              <w:t>psychosocial support</w:t>
            </w:r>
          </w:p>
        </w:tc>
        <w:tc>
          <w:tcPr>
            <w:tcW w:w="4291" w:type="dxa"/>
          </w:tcPr>
          <w:p w14:paraId="779ED707" w14:textId="77777777" w:rsidR="00E344A4" w:rsidRDefault="00E344A4" w:rsidP="623BD546">
            <w:pPr>
              <w:cnfStyle w:val="000000000000" w:firstRow="0" w:lastRow="0" w:firstColumn="0" w:lastColumn="0" w:oddVBand="0" w:evenVBand="0" w:oddHBand="0" w:evenHBand="0" w:firstRowFirstColumn="0" w:firstRowLastColumn="0" w:lastRowFirstColumn="0" w:lastRowLastColumn="0"/>
              <w:rPr>
                <w:szCs w:val="20"/>
              </w:rPr>
            </w:pPr>
            <w:r>
              <w:rPr>
                <w:szCs w:val="20"/>
              </w:rPr>
              <w:t>Counselling, befriending and practical assistance to help someone recover after a crisis. Psychosocial support aims to improve the wellbeing of individuals and communities.</w:t>
            </w:r>
          </w:p>
          <w:p w14:paraId="6298B142" w14:textId="33F6C765" w:rsidR="00E344A4" w:rsidRPr="00F56417" w:rsidRDefault="00E344A4" w:rsidP="004D1965">
            <w:pPr>
              <w:cnfStyle w:val="000000000000" w:firstRow="0" w:lastRow="0" w:firstColumn="0" w:lastColumn="0" w:oddVBand="0" w:evenVBand="0" w:oddHBand="0" w:evenHBand="0" w:firstRowFirstColumn="0" w:firstRowLastColumn="0" w:lastRowFirstColumn="0" w:lastRowLastColumn="0"/>
              <w:rPr>
                <w:szCs w:val="20"/>
              </w:rPr>
            </w:pPr>
            <w:r>
              <w:rPr>
                <w:szCs w:val="20"/>
              </w:rPr>
              <w:t>Adapted from: IFRC, Psychosocial interventions: a handbook, 2009</w:t>
            </w:r>
          </w:p>
        </w:tc>
        <w:tc>
          <w:tcPr>
            <w:tcW w:w="3080" w:type="dxa"/>
          </w:tcPr>
          <w:p w14:paraId="2191400E" w14:textId="473E1BEC" w:rsidR="00E344A4" w:rsidRPr="00FE1B7F" w:rsidRDefault="00E344A4" w:rsidP="00FE1B7F">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b/>
                <w:bCs/>
                <w:color w:val="FF0000"/>
                <w:szCs w:val="20"/>
              </w:rPr>
              <w:t>Δ</w:t>
            </w:r>
            <w:r>
              <w:rPr>
                <w:rFonts w:eastAsia="Verdana" w:cs="Verdana"/>
                <w:b/>
                <w:bCs/>
                <w:color w:val="FF0000"/>
                <w:szCs w:val="20"/>
              </w:rPr>
              <w:t xml:space="preserve"> </w:t>
            </w:r>
            <w:r w:rsidRPr="00E344A4">
              <w:rPr>
                <w:rFonts w:eastAsia="Verdana" w:cs="Verdana"/>
                <w:bCs/>
                <w:color w:val="000000" w:themeColor="text1"/>
                <w:szCs w:val="20"/>
              </w:rPr>
              <w:t>Non-technical alternatives may include terms such as “emotional and social support”, “comfort”</w:t>
            </w:r>
          </w:p>
        </w:tc>
      </w:tr>
      <w:tr w:rsidR="00E344A4" w:rsidRPr="00F56417" w14:paraId="3F604C32"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18141C03" w14:textId="23AC141E" w:rsidR="00E344A4" w:rsidRPr="00F56417" w:rsidRDefault="00E344A4" w:rsidP="6154E8F6">
            <w:pPr>
              <w:rPr>
                <w:szCs w:val="20"/>
              </w:rPr>
            </w:pPr>
            <w:r w:rsidRPr="00F56417">
              <w:rPr>
                <w:rFonts w:eastAsia="Verdana" w:cs="Verdana"/>
                <w:b w:val="0"/>
                <w:bCs w:val="0"/>
                <w:szCs w:val="20"/>
                <w:lang w:val="en-US"/>
              </w:rPr>
              <w:t>race</w:t>
            </w:r>
          </w:p>
        </w:tc>
        <w:tc>
          <w:tcPr>
            <w:tcW w:w="4291" w:type="dxa"/>
          </w:tcPr>
          <w:p w14:paraId="477324CA" w14:textId="58BB0BD6" w:rsidR="00E344A4" w:rsidRPr="00F56417" w:rsidRDefault="00E344A4" w:rsidP="00C82690">
            <w:pPr>
              <w:cnfStyle w:val="000000000000" w:firstRow="0" w:lastRow="0" w:firstColumn="0" w:lastColumn="0" w:oddVBand="0" w:evenVBand="0" w:oddHBand="0" w:evenHBand="0" w:firstRowFirstColumn="0" w:firstRowLastColumn="0" w:lastRowFirstColumn="0" w:lastRowLastColumn="0"/>
              <w:rPr>
                <w:szCs w:val="20"/>
              </w:rPr>
            </w:pPr>
            <w:r>
              <w:rPr>
                <w:rFonts w:eastAsia="Verdana" w:cs="Verdana"/>
                <w:color w:val="000000" w:themeColor="text1"/>
                <w:szCs w:val="20"/>
              </w:rPr>
              <w:t>G</w:t>
            </w:r>
            <w:r w:rsidRPr="00262E50">
              <w:rPr>
                <w:rFonts w:eastAsia="Verdana" w:cs="Verdana"/>
                <w:color w:val="000000" w:themeColor="text1"/>
                <w:szCs w:val="20"/>
              </w:rPr>
              <w:t>roup of people of common ancestry, distinguished from others by physical characteristics</w:t>
            </w:r>
          </w:p>
        </w:tc>
        <w:tc>
          <w:tcPr>
            <w:tcW w:w="3080" w:type="dxa"/>
          </w:tcPr>
          <w:p w14:paraId="7006F0F9" w14:textId="346BBFDE" w:rsidR="00E344A4" w:rsidRPr="00F56417" w:rsidRDefault="00E344A4" w:rsidP="00C82690">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X</w:t>
            </w:r>
            <w:r w:rsidRPr="00F56417">
              <w:rPr>
                <w:color w:val="000000" w:themeColor="text1"/>
                <w:szCs w:val="20"/>
              </w:rPr>
              <w:t xml:space="preserve"> </w:t>
            </w:r>
            <w:r w:rsidRPr="00F56417">
              <w:rPr>
                <w:rFonts w:eastAsia="Verdana" w:cs="Verdana"/>
                <w:szCs w:val="20"/>
                <w:lang w:val="en-US"/>
              </w:rPr>
              <w:t xml:space="preserve">Generally avoid “race” and “tribe”. When not used accurately, these may be derogatory. Use </w:t>
            </w:r>
            <w:r>
              <w:rPr>
                <w:rFonts w:eastAsia="Verdana" w:cs="Verdana"/>
                <w:szCs w:val="20"/>
                <w:lang w:val="en-US"/>
              </w:rPr>
              <w:t>“</w:t>
            </w:r>
            <w:r w:rsidRPr="00F56417">
              <w:rPr>
                <w:rFonts w:eastAsia="Verdana" w:cs="Verdana"/>
                <w:szCs w:val="20"/>
                <w:lang w:val="en-US"/>
              </w:rPr>
              <w:t>ethnic background</w:t>
            </w:r>
            <w:r>
              <w:rPr>
                <w:rFonts w:eastAsia="Verdana" w:cs="Verdana"/>
                <w:szCs w:val="20"/>
                <w:lang w:val="en-US"/>
              </w:rPr>
              <w:t>” or</w:t>
            </w:r>
            <w:r w:rsidRPr="00F56417">
              <w:rPr>
                <w:rFonts w:eastAsia="Verdana" w:cs="Verdana"/>
                <w:szCs w:val="20"/>
                <w:lang w:val="en-US"/>
              </w:rPr>
              <w:t xml:space="preserve"> “people”.</w:t>
            </w:r>
          </w:p>
        </w:tc>
      </w:tr>
      <w:tr w:rsidR="00E344A4" w:rsidRPr="00F56417" w14:paraId="24E96829"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11C7C335" w14:textId="03F919B2" w:rsidR="00E344A4" w:rsidRPr="00F56417" w:rsidRDefault="00E344A4" w:rsidP="1CC42A56">
            <w:pPr>
              <w:rPr>
                <w:szCs w:val="20"/>
              </w:rPr>
            </w:pPr>
            <w:r w:rsidRPr="00F56417">
              <w:rPr>
                <w:b w:val="0"/>
                <w:bCs w:val="0"/>
                <w:szCs w:val="20"/>
              </w:rPr>
              <w:t>residential care</w:t>
            </w:r>
          </w:p>
        </w:tc>
        <w:tc>
          <w:tcPr>
            <w:tcW w:w="4291" w:type="dxa"/>
          </w:tcPr>
          <w:p w14:paraId="18459642" w14:textId="2941865B" w:rsidR="00E344A4" w:rsidRPr="00F56417" w:rsidRDefault="00E344A4" w:rsidP="00381E65">
            <w:pPr>
              <w:cnfStyle w:val="000000000000" w:firstRow="0" w:lastRow="0" w:firstColumn="0" w:lastColumn="0" w:oddVBand="0" w:evenVBand="0" w:oddHBand="0" w:evenHBand="0" w:firstRowFirstColumn="0" w:firstRowLastColumn="0" w:lastRowFirstColumn="0" w:lastRowLastColumn="0"/>
              <w:rPr>
                <w:szCs w:val="20"/>
              </w:rPr>
            </w:pPr>
            <w:r>
              <w:rPr>
                <w:szCs w:val="20"/>
              </w:rPr>
              <w:t>Long-term care provided in a residential setting</w:t>
            </w:r>
          </w:p>
        </w:tc>
        <w:tc>
          <w:tcPr>
            <w:tcW w:w="3080" w:type="dxa"/>
          </w:tcPr>
          <w:p w14:paraId="54061511" w14:textId="064A90F2" w:rsidR="00E344A4" w:rsidRPr="00F56417" w:rsidRDefault="00E344A4" w:rsidP="00EB6A35">
            <w:pPr>
              <w:cnfStyle w:val="000000000000" w:firstRow="0" w:lastRow="0" w:firstColumn="0" w:lastColumn="0" w:oddVBand="0" w:evenVBand="0" w:oddHBand="0" w:evenHBand="0" w:firstRowFirstColumn="0" w:firstRowLastColumn="0" w:lastRowFirstColumn="0" w:lastRowLastColumn="0"/>
              <w:rPr>
                <w:szCs w:val="20"/>
              </w:rPr>
            </w:pPr>
            <w:r>
              <w:rPr>
                <w:szCs w:val="20"/>
              </w:rPr>
              <w:t>Use “residential care” or “care home” instead of</w:t>
            </w:r>
            <w:r w:rsidR="00704913">
              <w:rPr>
                <w:szCs w:val="20"/>
              </w:rPr>
              <w:t xml:space="preserve"> </w:t>
            </w:r>
            <w:r>
              <w:rPr>
                <w:szCs w:val="20"/>
              </w:rPr>
              <w:t>terms such as</w:t>
            </w:r>
            <w:r w:rsidRPr="00F56417">
              <w:rPr>
                <w:szCs w:val="20"/>
              </w:rPr>
              <w:t xml:space="preserve"> </w:t>
            </w:r>
            <w:r>
              <w:rPr>
                <w:szCs w:val="20"/>
              </w:rPr>
              <w:t>“</w:t>
            </w:r>
            <w:r w:rsidRPr="00F56417">
              <w:rPr>
                <w:szCs w:val="20"/>
              </w:rPr>
              <w:t>old people</w:t>
            </w:r>
            <w:r>
              <w:rPr>
                <w:szCs w:val="20"/>
              </w:rPr>
              <w:t>’</w:t>
            </w:r>
            <w:r w:rsidRPr="00F56417">
              <w:rPr>
                <w:szCs w:val="20"/>
              </w:rPr>
              <w:t>s home</w:t>
            </w:r>
            <w:r>
              <w:rPr>
                <w:szCs w:val="20"/>
              </w:rPr>
              <w:t>”</w:t>
            </w:r>
            <w:r w:rsidRPr="00F56417">
              <w:rPr>
                <w:szCs w:val="20"/>
              </w:rPr>
              <w:t xml:space="preserve">, </w:t>
            </w:r>
            <w:r>
              <w:rPr>
                <w:szCs w:val="20"/>
              </w:rPr>
              <w:t>“</w:t>
            </w:r>
            <w:r w:rsidRPr="00F56417">
              <w:rPr>
                <w:szCs w:val="20"/>
              </w:rPr>
              <w:t>ger</w:t>
            </w:r>
            <w:r>
              <w:rPr>
                <w:szCs w:val="20"/>
              </w:rPr>
              <w:t>i</w:t>
            </w:r>
            <w:r w:rsidRPr="00F56417">
              <w:rPr>
                <w:szCs w:val="20"/>
              </w:rPr>
              <w:t>atric home</w:t>
            </w:r>
            <w:r>
              <w:rPr>
                <w:szCs w:val="20"/>
              </w:rPr>
              <w:t>”</w:t>
            </w:r>
            <w:r w:rsidRPr="00F56417">
              <w:rPr>
                <w:szCs w:val="20"/>
              </w:rPr>
              <w:t xml:space="preserve">, </w:t>
            </w:r>
            <w:r>
              <w:rPr>
                <w:szCs w:val="20"/>
              </w:rPr>
              <w:t>“</w:t>
            </w:r>
            <w:r w:rsidRPr="00F56417">
              <w:rPr>
                <w:szCs w:val="20"/>
              </w:rPr>
              <w:t>infirmary</w:t>
            </w:r>
            <w:r>
              <w:rPr>
                <w:szCs w:val="20"/>
              </w:rPr>
              <w:t>”</w:t>
            </w:r>
            <w:r w:rsidRPr="00F56417">
              <w:rPr>
                <w:szCs w:val="20"/>
              </w:rPr>
              <w:t xml:space="preserve"> </w:t>
            </w:r>
          </w:p>
        </w:tc>
      </w:tr>
      <w:tr w:rsidR="00E344A4" w:rsidRPr="00F56417" w14:paraId="76EBC0D1"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558D752D" w14:textId="5F1C51F0" w:rsidR="00E344A4" w:rsidRPr="003C7CF3" w:rsidRDefault="00E344A4">
            <w:pPr>
              <w:rPr>
                <w:b w:val="0"/>
                <w:szCs w:val="20"/>
              </w:rPr>
            </w:pPr>
            <w:r w:rsidRPr="003C7CF3">
              <w:rPr>
                <w:rFonts w:eastAsia="Arial" w:cs="Arial"/>
                <w:b w:val="0"/>
                <w:szCs w:val="20"/>
              </w:rPr>
              <w:t xml:space="preserve">rights based </w:t>
            </w:r>
          </w:p>
        </w:tc>
        <w:tc>
          <w:tcPr>
            <w:tcW w:w="4291" w:type="dxa"/>
          </w:tcPr>
          <w:p w14:paraId="117BC61A" w14:textId="4FC504D7" w:rsidR="00E344A4" w:rsidRPr="00DA7E09" w:rsidRDefault="00E344A4" w:rsidP="1CC42A56">
            <w:pPr>
              <w:cnfStyle w:val="000000000000" w:firstRow="0" w:lastRow="0" w:firstColumn="0" w:lastColumn="0" w:oddVBand="0" w:evenVBand="0" w:oddHBand="0" w:evenHBand="0" w:firstRowFirstColumn="0" w:firstRowLastColumn="0" w:lastRowFirstColumn="0" w:lastRowLastColumn="0"/>
              <w:rPr>
                <w:szCs w:val="20"/>
              </w:rPr>
            </w:pPr>
            <w:r w:rsidRPr="0083711C">
              <w:rPr>
                <w:szCs w:val="20"/>
              </w:rPr>
              <w:t>Based on international human rights standards</w:t>
            </w:r>
          </w:p>
        </w:tc>
        <w:tc>
          <w:tcPr>
            <w:tcW w:w="3080" w:type="dxa"/>
          </w:tcPr>
          <w:p w14:paraId="7B641D7C" w14:textId="46F8E8B4" w:rsidR="00E344A4" w:rsidRPr="00F56417" w:rsidRDefault="00E344A4" w:rsidP="1CC42A56">
            <w:pPr>
              <w:cnfStyle w:val="000000000000" w:firstRow="0" w:lastRow="0" w:firstColumn="0" w:lastColumn="0" w:oddVBand="0" w:evenVBand="0" w:oddHBand="0" w:evenHBand="0" w:firstRowFirstColumn="0" w:firstRowLastColumn="0" w:lastRowFirstColumn="0" w:lastRowLastColumn="0"/>
              <w:rPr>
                <w:szCs w:val="20"/>
              </w:rPr>
            </w:pPr>
          </w:p>
        </w:tc>
      </w:tr>
      <w:tr w:rsidR="00E344A4" w:rsidRPr="00F56417" w14:paraId="1BCEAFAC"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3A622A9D" w14:textId="5D580095" w:rsidR="00E344A4" w:rsidRPr="003C7CF3" w:rsidRDefault="00E344A4">
            <w:pPr>
              <w:rPr>
                <w:b w:val="0"/>
                <w:szCs w:val="20"/>
              </w:rPr>
            </w:pPr>
            <w:r w:rsidRPr="003C7CF3">
              <w:rPr>
                <w:rFonts w:eastAsia="Verdana" w:cs="Verdana"/>
                <w:b w:val="0"/>
                <w:szCs w:val="20"/>
              </w:rPr>
              <w:t>rights-based approach</w:t>
            </w:r>
            <w:r>
              <w:rPr>
                <w:rFonts w:eastAsia="Verdana" w:cs="Verdana"/>
                <w:b w:val="0"/>
                <w:szCs w:val="20"/>
              </w:rPr>
              <w:t xml:space="preserve"> to development</w:t>
            </w:r>
          </w:p>
        </w:tc>
        <w:tc>
          <w:tcPr>
            <w:tcW w:w="4291" w:type="dxa"/>
          </w:tcPr>
          <w:p w14:paraId="0A6A9D5E" w14:textId="695F45B7" w:rsidR="00E344A4" w:rsidRPr="002505CF" w:rsidRDefault="00E344A4" w:rsidP="002505CF">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An </w:t>
            </w:r>
            <w:r w:rsidRPr="002505CF">
              <w:rPr>
                <w:szCs w:val="20"/>
              </w:rPr>
              <w:t xml:space="preserve">approach </w:t>
            </w:r>
            <w:r>
              <w:rPr>
                <w:szCs w:val="20"/>
              </w:rPr>
              <w:t xml:space="preserve">in which </w:t>
            </w:r>
            <w:r w:rsidRPr="002505CF">
              <w:rPr>
                <w:szCs w:val="20"/>
              </w:rPr>
              <w:t xml:space="preserve">the core objective </w:t>
            </w:r>
            <w:r>
              <w:rPr>
                <w:szCs w:val="20"/>
              </w:rPr>
              <w:t xml:space="preserve">is to </w:t>
            </w:r>
            <w:r w:rsidRPr="002505CF">
              <w:rPr>
                <w:szCs w:val="20"/>
              </w:rPr>
              <w:t xml:space="preserve">respect, </w:t>
            </w:r>
            <w:proofErr w:type="gramStart"/>
            <w:r w:rsidRPr="002505CF">
              <w:rPr>
                <w:szCs w:val="20"/>
              </w:rPr>
              <w:t>protect</w:t>
            </w:r>
            <w:proofErr w:type="gramEnd"/>
            <w:r w:rsidRPr="002505CF">
              <w:rPr>
                <w:szCs w:val="20"/>
              </w:rPr>
              <w:t xml:space="preserve">, and fulfil human rights. </w:t>
            </w:r>
          </w:p>
          <w:p w14:paraId="3723C789" w14:textId="77777777" w:rsidR="00E344A4" w:rsidRPr="002505CF" w:rsidRDefault="00E344A4" w:rsidP="002505CF">
            <w:pPr>
              <w:cnfStyle w:val="000000000000" w:firstRow="0" w:lastRow="0" w:firstColumn="0" w:lastColumn="0" w:oddVBand="0" w:evenVBand="0" w:oddHBand="0" w:evenHBand="0" w:firstRowFirstColumn="0" w:firstRowLastColumn="0" w:lastRowFirstColumn="0" w:lastRowLastColumn="0"/>
              <w:rPr>
                <w:szCs w:val="20"/>
              </w:rPr>
            </w:pPr>
          </w:p>
          <w:p w14:paraId="182EFACB" w14:textId="2B1272B6" w:rsidR="00E344A4" w:rsidRPr="002505CF" w:rsidRDefault="00E344A4" w:rsidP="002505CF">
            <w:pPr>
              <w:cnfStyle w:val="000000000000" w:firstRow="0" w:lastRow="0" w:firstColumn="0" w:lastColumn="0" w:oddVBand="0" w:evenVBand="0" w:oddHBand="0" w:evenHBand="0" w:firstRowFirstColumn="0" w:firstRowLastColumn="0" w:lastRowFirstColumn="0" w:lastRowLastColumn="0"/>
              <w:rPr>
                <w:szCs w:val="20"/>
              </w:rPr>
            </w:pPr>
            <w:r w:rsidRPr="002505CF">
              <w:rPr>
                <w:szCs w:val="20"/>
              </w:rPr>
              <w:t xml:space="preserve">Adapted from www.humanrights.dk/our-work/human-rights-based-approach </w:t>
            </w:r>
          </w:p>
          <w:p w14:paraId="14E84945" w14:textId="20B081CF" w:rsidR="00E344A4" w:rsidRPr="00DA7E09" w:rsidRDefault="00E344A4" w:rsidP="1CC42A56">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7DC76F64" w14:textId="77777777" w:rsidR="00E344A4" w:rsidRDefault="00E344A4" w:rsidP="002505CF">
            <w:pPr>
              <w:cnfStyle w:val="000000000000" w:firstRow="0" w:lastRow="0" w:firstColumn="0" w:lastColumn="0" w:oddVBand="0" w:evenVBand="0" w:oddHBand="0" w:evenHBand="0" w:firstRowFirstColumn="0" w:firstRowLastColumn="0" w:lastRowFirstColumn="0" w:lastRowLastColumn="0"/>
              <w:rPr>
                <w:szCs w:val="20"/>
              </w:rPr>
            </w:pPr>
            <w:r w:rsidRPr="002505CF">
              <w:rPr>
                <w:szCs w:val="20"/>
              </w:rPr>
              <w:t>A rights-based approach to development shifts the core objective of development from charity to the obligation to respect, protect, and fulfil human rights.</w:t>
            </w:r>
            <w:r>
              <w:rPr>
                <w:szCs w:val="20"/>
              </w:rPr>
              <w:t xml:space="preserve"> </w:t>
            </w:r>
          </w:p>
          <w:p w14:paraId="6AA31D08" w14:textId="77777777" w:rsidR="00E344A4" w:rsidRDefault="00E344A4" w:rsidP="002505CF">
            <w:pPr>
              <w:cnfStyle w:val="000000000000" w:firstRow="0" w:lastRow="0" w:firstColumn="0" w:lastColumn="0" w:oddVBand="0" w:evenVBand="0" w:oddHBand="0" w:evenHBand="0" w:firstRowFirstColumn="0" w:firstRowLastColumn="0" w:lastRowFirstColumn="0" w:lastRowLastColumn="0"/>
              <w:rPr>
                <w:szCs w:val="20"/>
              </w:rPr>
            </w:pPr>
          </w:p>
          <w:p w14:paraId="4CF8BDA1" w14:textId="6500FA0D" w:rsidR="00E344A4" w:rsidRPr="002505CF" w:rsidRDefault="00E344A4" w:rsidP="002505CF">
            <w:pPr>
              <w:cnfStyle w:val="000000000000" w:firstRow="0" w:lastRow="0" w:firstColumn="0" w:lastColumn="0" w:oddVBand="0" w:evenVBand="0" w:oddHBand="0" w:evenHBand="0" w:firstRowFirstColumn="0" w:firstRowLastColumn="0" w:lastRowFirstColumn="0" w:lastRowLastColumn="0"/>
              <w:rPr>
                <w:szCs w:val="20"/>
              </w:rPr>
            </w:pPr>
            <w:r w:rsidRPr="002505CF">
              <w:rPr>
                <w:szCs w:val="20"/>
              </w:rPr>
              <w:t>It does this by integrating the human rights standards and principles enshrined in international human rights law into every area of development cooperation. Within a human rights based approach:</w:t>
            </w:r>
          </w:p>
          <w:p w14:paraId="7D8FA56C" w14:textId="77777777" w:rsidR="00E344A4" w:rsidRPr="002505CF" w:rsidRDefault="00E344A4" w:rsidP="002505CF">
            <w:pPr>
              <w:cnfStyle w:val="000000000000" w:firstRow="0" w:lastRow="0" w:firstColumn="0" w:lastColumn="0" w:oddVBand="0" w:evenVBand="0" w:oddHBand="0" w:evenHBand="0" w:firstRowFirstColumn="0" w:firstRowLastColumn="0" w:lastRowFirstColumn="0" w:lastRowLastColumn="0"/>
              <w:rPr>
                <w:szCs w:val="20"/>
              </w:rPr>
            </w:pPr>
          </w:p>
          <w:p w14:paraId="0ACA1B92" w14:textId="57383AAD" w:rsidR="00E344A4" w:rsidRPr="006C5E35" w:rsidRDefault="00E344A4" w:rsidP="006C5E35">
            <w:pPr>
              <w:pStyle w:val="ListParagraph"/>
              <w:numPr>
                <w:ilvl w:val="0"/>
                <w:numId w:val="10"/>
              </w:numPr>
              <w:ind w:left="360"/>
              <w:cnfStyle w:val="000000000000" w:firstRow="0" w:lastRow="0" w:firstColumn="0" w:lastColumn="0" w:oddVBand="0" w:evenVBand="0" w:oddHBand="0" w:evenHBand="0" w:firstRowFirstColumn="0" w:firstRowLastColumn="0" w:lastRowFirstColumn="0" w:lastRowLastColumn="0"/>
              <w:rPr>
                <w:szCs w:val="20"/>
              </w:rPr>
            </w:pPr>
            <w:r w:rsidRPr="006C5E35">
              <w:rPr>
                <w:szCs w:val="20"/>
              </w:rPr>
              <w:t xml:space="preserve">The goal of development </w:t>
            </w:r>
            <w:r w:rsidRPr="006C5E35">
              <w:rPr>
                <w:szCs w:val="20"/>
              </w:rPr>
              <w:lastRenderedPageBreak/>
              <w:t xml:space="preserve">programmes consists of both the realisation of human rights and reduction of poverty. </w:t>
            </w:r>
          </w:p>
          <w:p w14:paraId="069062C5" w14:textId="77777777" w:rsidR="00E344A4" w:rsidRPr="002505CF" w:rsidRDefault="00E344A4" w:rsidP="006C5E35">
            <w:pPr>
              <w:cnfStyle w:val="000000000000" w:firstRow="0" w:lastRow="0" w:firstColumn="0" w:lastColumn="0" w:oddVBand="0" w:evenVBand="0" w:oddHBand="0" w:evenHBand="0" w:firstRowFirstColumn="0" w:firstRowLastColumn="0" w:lastRowFirstColumn="0" w:lastRowLastColumn="0"/>
              <w:rPr>
                <w:szCs w:val="20"/>
              </w:rPr>
            </w:pPr>
          </w:p>
          <w:p w14:paraId="6C29D1EA" w14:textId="232FD4CB" w:rsidR="00E344A4" w:rsidRPr="006C5E35" w:rsidRDefault="00E344A4" w:rsidP="006C5E35">
            <w:pPr>
              <w:pStyle w:val="ListParagraph"/>
              <w:numPr>
                <w:ilvl w:val="0"/>
                <w:numId w:val="10"/>
              </w:numPr>
              <w:ind w:left="360"/>
              <w:cnfStyle w:val="000000000000" w:firstRow="0" w:lastRow="0" w:firstColumn="0" w:lastColumn="0" w:oddVBand="0" w:evenVBand="0" w:oddHBand="0" w:evenHBand="0" w:firstRowFirstColumn="0" w:firstRowLastColumn="0" w:lastRowFirstColumn="0" w:lastRowLastColumn="0"/>
              <w:rPr>
                <w:szCs w:val="20"/>
              </w:rPr>
            </w:pPr>
            <w:r w:rsidRPr="006C5E35">
              <w:rPr>
                <w:szCs w:val="20"/>
              </w:rPr>
              <w:t xml:space="preserve">Programmes and processes of development are guided by human rights principles and norms. </w:t>
            </w:r>
          </w:p>
          <w:p w14:paraId="1B67009C" w14:textId="77777777" w:rsidR="00E344A4" w:rsidRPr="002505CF" w:rsidRDefault="00E344A4" w:rsidP="006C5E35">
            <w:pPr>
              <w:cnfStyle w:val="000000000000" w:firstRow="0" w:lastRow="0" w:firstColumn="0" w:lastColumn="0" w:oddVBand="0" w:evenVBand="0" w:oddHBand="0" w:evenHBand="0" w:firstRowFirstColumn="0" w:firstRowLastColumn="0" w:lastRowFirstColumn="0" w:lastRowLastColumn="0"/>
              <w:rPr>
                <w:szCs w:val="20"/>
              </w:rPr>
            </w:pPr>
          </w:p>
          <w:p w14:paraId="32BD7424" w14:textId="7D033055" w:rsidR="00E344A4" w:rsidRPr="006C5E35" w:rsidRDefault="00E344A4" w:rsidP="006C5E35">
            <w:pPr>
              <w:pStyle w:val="ListParagraph"/>
              <w:numPr>
                <w:ilvl w:val="0"/>
                <w:numId w:val="10"/>
              </w:numPr>
              <w:ind w:left="360"/>
              <w:cnfStyle w:val="000000000000" w:firstRow="0" w:lastRow="0" w:firstColumn="0" w:lastColumn="0" w:oddVBand="0" w:evenVBand="0" w:oddHBand="0" w:evenHBand="0" w:firstRowFirstColumn="0" w:firstRowLastColumn="0" w:lastRowFirstColumn="0" w:lastRowLastColumn="0"/>
              <w:rPr>
                <w:szCs w:val="20"/>
              </w:rPr>
            </w:pPr>
            <w:r w:rsidRPr="006C5E35">
              <w:rPr>
                <w:szCs w:val="20"/>
              </w:rPr>
              <w:t>The focus of development programming should be right holders and duty bearers and their capacities to claim and fulfil their obligations towards human rights</w:t>
            </w:r>
          </w:p>
        </w:tc>
      </w:tr>
      <w:tr w:rsidR="00E344A4" w:rsidRPr="00F56417" w14:paraId="09EB1683"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17DAE310" w14:textId="62F2FD50" w:rsidR="00E344A4" w:rsidRPr="00F56417" w:rsidRDefault="00E344A4" w:rsidP="00EB6A35">
            <w:pPr>
              <w:rPr>
                <w:szCs w:val="20"/>
              </w:rPr>
            </w:pPr>
            <w:r>
              <w:rPr>
                <w:rFonts w:eastAsia="Verdana" w:cs="Verdana"/>
                <w:b w:val="0"/>
                <w:bCs w:val="0"/>
                <w:szCs w:val="20"/>
              </w:rPr>
              <w:lastRenderedPageBreak/>
              <w:t>s</w:t>
            </w:r>
            <w:r w:rsidRPr="00F56417">
              <w:rPr>
                <w:rFonts w:eastAsia="Verdana" w:cs="Verdana"/>
                <w:b w:val="0"/>
                <w:bCs w:val="0"/>
                <w:szCs w:val="20"/>
              </w:rPr>
              <w:t>aved / saving</w:t>
            </w:r>
          </w:p>
        </w:tc>
        <w:tc>
          <w:tcPr>
            <w:tcW w:w="4291" w:type="dxa"/>
          </w:tcPr>
          <w:p w14:paraId="551F77A8" w14:textId="5A8BE85B" w:rsidR="00E344A4" w:rsidRPr="00F56417" w:rsidRDefault="00E344A4" w:rsidP="1CC42A56">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4821469A" w14:textId="0111BFB0" w:rsidR="00E344A4" w:rsidRPr="00F56417" w:rsidRDefault="00E344A4" w:rsidP="00EB6A35">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Avoid </w:t>
            </w:r>
            <w:r w:rsidRPr="00F56417">
              <w:rPr>
                <w:szCs w:val="20"/>
              </w:rPr>
              <w:t>talk</w:t>
            </w:r>
            <w:r>
              <w:rPr>
                <w:szCs w:val="20"/>
              </w:rPr>
              <w:t>ing</w:t>
            </w:r>
            <w:r w:rsidRPr="00F56417">
              <w:rPr>
                <w:szCs w:val="20"/>
              </w:rPr>
              <w:t xml:space="preserve"> about </w:t>
            </w:r>
            <w:r>
              <w:rPr>
                <w:szCs w:val="20"/>
              </w:rPr>
              <w:t>“</w:t>
            </w:r>
            <w:r w:rsidRPr="00F56417">
              <w:rPr>
                <w:szCs w:val="20"/>
              </w:rPr>
              <w:t>saving</w:t>
            </w:r>
            <w:r>
              <w:rPr>
                <w:szCs w:val="20"/>
              </w:rPr>
              <w:t>”</w:t>
            </w:r>
            <w:r w:rsidRPr="00F56417">
              <w:rPr>
                <w:szCs w:val="20"/>
              </w:rPr>
              <w:t xml:space="preserve"> older people as this implies passivity</w:t>
            </w:r>
            <w:r>
              <w:rPr>
                <w:szCs w:val="20"/>
              </w:rPr>
              <w:t xml:space="preserve">. For example, </w:t>
            </w:r>
            <w:r w:rsidRPr="00F56417">
              <w:rPr>
                <w:szCs w:val="20"/>
              </w:rPr>
              <w:t>“Rita was saved from a life of poverty</w:t>
            </w:r>
            <w:r>
              <w:rPr>
                <w:szCs w:val="20"/>
              </w:rPr>
              <w:t>.</w:t>
            </w:r>
            <w:r w:rsidRPr="00F56417">
              <w:rPr>
                <w:szCs w:val="20"/>
              </w:rPr>
              <w:t>” We work with older people. An exception may be in a disaster response where we deliver life-saving assistance.</w:t>
            </w:r>
          </w:p>
        </w:tc>
      </w:tr>
      <w:tr w:rsidR="00E344A4" w:rsidRPr="00F56417" w14:paraId="5536A7BE"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683055AA" w14:textId="321E35A8" w:rsidR="00E344A4" w:rsidRPr="00F56417" w:rsidRDefault="00E344A4">
            <w:pPr>
              <w:rPr>
                <w:szCs w:val="20"/>
              </w:rPr>
            </w:pPr>
            <w:r w:rsidRPr="00F56417">
              <w:rPr>
                <w:rFonts w:eastAsia="Verdana" w:cs="Verdana"/>
                <w:b w:val="0"/>
                <w:bCs w:val="0"/>
                <w:szCs w:val="20"/>
              </w:rPr>
              <w:t>shanty town</w:t>
            </w:r>
          </w:p>
        </w:tc>
        <w:tc>
          <w:tcPr>
            <w:tcW w:w="4291" w:type="dxa"/>
          </w:tcPr>
          <w:p w14:paraId="7156FA49" w14:textId="1CBEF00C" w:rsidR="00E344A4" w:rsidRPr="00F56417" w:rsidRDefault="00E344A4" w:rsidP="009F4ABD">
            <w:pPr>
              <w:cnfStyle w:val="000000000000" w:firstRow="0" w:lastRow="0" w:firstColumn="0" w:lastColumn="0" w:oddVBand="0" w:evenVBand="0" w:oddHBand="0" w:evenHBand="0" w:firstRowFirstColumn="0" w:firstRowLastColumn="0" w:lastRowFirstColumn="0" w:lastRowLastColumn="0"/>
              <w:rPr>
                <w:szCs w:val="20"/>
              </w:rPr>
            </w:pPr>
            <w:r>
              <w:rPr>
                <w:szCs w:val="20"/>
              </w:rPr>
              <w:t>Area of improvised housing, usually in or near a city</w:t>
            </w:r>
          </w:p>
        </w:tc>
        <w:tc>
          <w:tcPr>
            <w:tcW w:w="3080" w:type="dxa"/>
          </w:tcPr>
          <w:p w14:paraId="7AF3B33D" w14:textId="3C58A4DC" w:rsidR="00E344A4" w:rsidRPr="00F56417" w:rsidRDefault="00E344A4" w:rsidP="00855396">
            <w:pPr>
              <w:cnfStyle w:val="000000000000" w:firstRow="0" w:lastRow="0" w:firstColumn="0" w:lastColumn="0" w:oddVBand="0" w:evenVBand="0" w:oddHBand="0" w:evenHBand="0" w:firstRowFirstColumn="0" w:firstRowLastColumn="0" w:lastRowFirstColumn="0" w:lastRowLastColumn="0"/>
              <w:rPr>
                <w:szCs w:val="20"/>
              </w:rPr>
            </w:pPr>
            <w:r>
              <w:rPr>
                <w:rFonts w:eastAsia="Verdana" w:cs="Verdana"/>
                <w:szCs w:val="20"/>
              </w:rPr>
              <w:t>Use ”</w:t>
            </w:r>
            <w:r w:rsidRPr="00F56417">
              <w:rPr>
                <w:rFonts w:eastAsia="Verdana" w:cs="Verdana"/>
                <w:szCs w:val="20"/>
              </w:rPr>
              <w:t>informal settlement</w:t>
            </w:r>
            <w:r>
              <w:rPr>
                <w:rFonts w:eastAsia="Verdana" w:cs="Verdana"/>
                <w:szCs w:val="20"/>
              </w:rPr>
              <w:t>” or “informal housing”</w:t>
            </w:r>
            <w:r w:rsidRPr="00F56417">
              <w:rPr>
                <w:rFonts w:eastAsia="Verdana" w:cs="Verdana"/>
                <w:szCs w:val="20"/>
              </w:rPr>
              <w:t xml:space="preserve"> as it has </w:t>
            </w:r>
            <w:r>
              <w:rPr>
                <w:rFonts w:eastAsia="Verdana" w:cs="Verdana"/>
                <w:szCs w:val="20"/>
              </w:rPr>
              <w:t xml:space="preserve">fewer </w:t>
            </w:r>
            <w:r w:rsidRPr="00F56417">
              <w:rPr>
                <w:rFonts w:eastAsia="Verdana" w:cs="Verdana"/>
                <w:szCs w:val="20"/>
              </w:rPr>
              <w:t>negative connotations</w:t>
            </w:r>
          </w:p>
        </w:tc>
      </w:tr>
      <w:tr w:rsidR="00E344A4" w:rsidRPr="00F56417" w14:paraId="6F103F9D"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6D7B8456" w14:textId="2F1E6639" w:rsidR="00E344A4" w:rsidRPr="006F134D" w:rsidRDefault="00E344A4">
            <w:pPr>
              <w:rPr>
                <w:b w:val="0"/>
                <w:szCs w:val="20"/>
              </w:rPr>
            </w:pPr>
            <w:r w:rsidRPr="006F134D">
              <w:rPr>
                <w:b w:val="0"/>
                <w:szCs w:val="20"/>
              </w:rPr>
              <w:t>silver market</w:t>
            </w:r>
          </w:p>
        </w:tc>
        <w:tc>
          <w:tcPr>
            <w:tcW w:w="4291" w:type="dxa"/>
          </w:tcPr>
          <w:p w14:paraId="251837E5" w14:textId="2FB9579A" w:rsidR="00E344A4" w:rsidRPr="00DA7E09" w:rsidRDefault="00E344A4" w:rsidP="1CC42A56">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Market segment of </w:t>
            </w:r>
            <w:r w:rsidRPr="00E9756D">
              <w:rPr>
                <w:szCs w:val="20"/>
              </w:rPr>
              <w:t>people aged over about 50, considered as a group to which products and services can be sold</w:t>
            </w:r>
          </w:p>
        </w:tc>
        <w:tc>
          <w:tcPr>
            <w:tcW w:w="3080" w:type="dxa"/>
          </w:tcPr>
          <w:p w14:paraId="3210382E" w14:textId="746273F4" w:rsidR="00E344A4" w:rsidRPr="00DA7E09" w:rsidRDefault="00E344A4" w:rsidP="00BE498D">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r>
              <w:rPr>
                <w:szCs w:val="20"/>
              </w:rPr>
              <w:t xml:space="preserve">Informal term used particularly in the US </w:t>
            </w:r>
          </w:p>
        </w:tc>
      </w:tr>
      <w:tr w:rsidR="00E344A4" w:rsidRPr="00F56417" w14:paraId="39008930"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47826065" w14:textId="466C11CD" w:rsidR="00E344A4" w:rsidRPr="00F56417" w:rsidRDefault="00E344A4">
            <w:pPr>
              <w:rPr>
                <w:szCs w:val="20"/>
              </w:rPr>
            </w:pPr>
            <w:r w:rsidRPr="00F56417">
              <w:rPr>
                <w:rFonts w:eastAsia="Verdana" w:cs="Verdana"/>
                <w:b w:val="0"/>
                <w:bCs w:val="0"/>
                <w:szCs w:val="20"/>
              </w:rPr>
              <w:t>slum</w:t>
            </w:r>
          </w:p>
        </w:tc>
        <w:tc>
          <w:tcPr>
            <w:tcW w:w="4291" w:type="dxa"/>
          </w:tcPr>
          <w:p w14:paraId="71A8C897" w14:textId="044ACC1C" w:rsidR="00E344A4" w:rsidRPr="00F56417" w:rsidRDefault="00E344A4" w:rsidP="00231A2D">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Usually defined as a densely </w:t>
            </w:r>
            <w:r w:rsidRPr="00231A2D">
              <w:rPr>
                <w:szCs w:val="20"/>
              </w:rPr>
              <w:t>populated urban informal settlement characteri</w:t>
            </w:r>
            <w:r>
              <w:rPr>
                <w:szCs w:val="20"/>
              </w:rPr>
              <w:t>s</w:t>
            </w:r>
            <w:r w:rsidRPr="00231A2D">
              <w:rPr>
                <w:szCs w:val="20"/>
              </w:rPr>
              <w:t>ed by substandard housing and squalor</w:t>
            </w:r>
          </w:p>
        </w:tc>
        <w:tc>
          <w:tcPr>
            <w:tcW w:w="3080" w:type="dxa"/>
          </w:tcPr>
          <w:p w14:paraId="253A5620" w14:textId="38F6A92D" w:rsidR="00E344A4" w:rsidRPr="00F56417" w:rsidRDefault="00E344A4" w:rsidP="00B75580">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b/>
                <w:bCs/>
                <w:color w:val="FF0000"/>
                <w:szCs w:val="20"/>
              </w:rPr>
              <w:t xml:space="preserve">X </w:t>
            </w:r>
            <w:r w:rsidRPr="00F56417">
              <w:rPr>
                <w:rFonts w:eastAsia="Verdana" w:cs="Verdana"/>
                <w:color w:val="000000" w:themeColor="text1"/>
                <w:szCs w:val="20"/>
              </w:rPr>
              <w:t>This is a derogatory term implying</w:t>
            </w:r>
            <w:r w:rsidRPr="00F56417">
              <w:rPr>
                <w:rFonts w:eastAsia="Verdana" w:cs="Verdana"/>
                <w:b/>
                <w:bCs/>
                <w:color w:val="FF0000"/>
                <w:szCs w:val="20"/>
              </w:rPr>
              <w:t xml:space="preserve"> </w:t>
            </w:r>
            <w:r w:rsidRPr="00F56417">
              <w:rPr>
                <w:rFonts w:eastAsia="Verdana" w:cs="Verdana"/>
                <w:szCs w:val="20"/>
              </w:rPr>
              <w:t xml:space="preserve">dirt and disorder. Use a </w:t>
            </w:r>
            <w:r>
              <w:rPr>
                <w:rFonts w:eastAsia="Verdana" w:cs="Verdana"/>
                <w:szCs w:val="20"/>
              </w:rPr>
              <w:t xml:space="preserve">more neutral </w:t>
            </w:r>
            <w:r w:rsidRPr="00F56417">
              <w:rPr>
                <w:rFonts w:eastAsia="Verdana" w:cs="Verdana"/>
                <w:szCs w:val="20"/>
              </w:rPr>
              <w:t xml:space="preserve">term such as </w:t>
            </w:r>
            <w:r>
              <w:rPr>
                <w:rFonts w:eastAsia="Verdana" w:cs="Verdana"/>
                <w:szCs w:val="20"/>
              </w:rPr>
              <w:t>“</w:t>
            </w:r>
            <w:r w:rsidRPr="00F56417">
              <w:rPr>
                <w:rFonts w:eastAsia="Verdana" w:cs="Verdana"/>
                <w:szCs w:val="20"/>
              </w:rPr>
              <w:t>informal settlement</w:t>
            </w:r>
            <w:r>
              <w:rPr>
                <w:rFonts w:eastAsia="Verdana" w:cs="Verdana"/>
                <w:szCs w:val="20"/>
              </w:rPr>
              <w:t xml:space="preserve">” </w:t>
            </w:r>
            <w:r w:rsidRPr="00F56417">
              <w:rPr>
                <w:rFonts w:eastAsia="Verdana" w:cs="Verdana"/>
                <w:szCs w:val="20"/>
              </w:rPr>
              <w:t>instead.</w:t>
            </w:r>
          </w:p>
        </w:tc>
      </w:tr>
      <w:tr w:rsidR="00E344A4" w:rsidRPr="00F56417" w14:paraId="4764F554"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6A12616C" w14:textId="468986B2" w:rsidR="00E344A4" w:rsidRPr="00F56417" w:rsidRDefault="00E344A4">
            <w:pPr>
              <w:rPr>
                <w:rFonts w:eastAsia="Verdana" w:cs="Verdana"/>
                <w:b w:val="0"/>
                <w:bCs w:val="0"/>
                <w:szCs w:val="20"/>
              </w:rPr>
            </w:pPr>
            <w:r>
              <w:rPr>
                <w:rFonts w:eastAsia="Verdana" w:cs="Verdana"/>
                <w:b w:val="0"/>
                <w:bCs w:val="0"/>
                <w:szCs w:val="20"/>
              </w:rPr>
              <w:t>social exclusion</w:t>
            </w:r>
          </w:p>
        </w:tc>
        <w:tc>
          <w:tcPr>
            <w:tcW w:w="4291" w:type="dxa"/>
          </w:tcPr>
          <w:p w14:paraId="09C03E9A" w14:textId="1084B8F9" w:rsidR="00E344A4" w:rsidRPr="00E265E2" w:rsidRDefault="00E344A4" w:rsidP="00E265E2">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A </w:t>
            </w:r>
            <w:r w:rsidRPr="00E265E2">
              <w:rPr>
                <w:szCs w:val="20"/>
              </w:rPr>
              <w:t>complex and multi-dimensional process</w:t>
            </w:r>
            <w:r>
              <w:rPr>
                <w:szCs w:val="20"/>
              </w:rPr>
              <w:t xml:space="preserve"> involving</w:t>
            </w:r>
            <w:r w:rsidRPr="00E265E2">
              <w:rPr>
                <w:szCs w:val="20"/>
              </w:rPr>
              <w:t xml:space="preserve"> the lack </w:t>
            </w:r>
            <w:proofErr w:type="spellStart"/>
            <w:r w:rsidRPr="00E265E2">
              <w:rPr>
                <w:szCs w:val="20"/>
              </w:rPr>
              <w:t>or</w:t>
            </w:r>
            <w:proofErr w:type="spellEnd"/>
            <w:r w:rsidRPr="00E265E2">
              <w:rPr>
                <w:szCs w:val="20"/>
              </w:rPr>
              <w:t xml:space="preserve"> denial of resources, rights, goods and services, and the inability to participate in the normal relationships and activities, available to the majority of people in a society, whether in economic, social, cultural or political arenas. It affects both the quality of life of individuals and the equity and cohesion of society as a whole.</w:t>
            </w:r>
          </w:p>
          <w:p w14:paraId="5E30531C" w14:textId="75A73D59" w:rsidR="00E344A4" w:rsidRDefault="00E344A4" w:rsidP="00704913">
            <w:pPr>
              <w:cnfStyle w:val="000000000000" w:firstRow="0" w:lastRow="0" w:firstColumn="0" w:lastColumn="0" w:oddVBand="0" w:evenVBand="0" w:oddHBand="0" w:evenHBand="0" w:firstRowFirstColumn="0" w:firstRowLastColumn="0" w:lastRowFirstColumn="0" w:lastRowLastColumn="0"/>
              <w:rPr>
                <w:szCs w:val="20"/>
              </w:rPr>
            </w:pPr>
            <w:r w:rsidRPr="00E265E2">
              <w:rPr>
                <w:szCs w:val="20"/>
              </w:rPr>
              <w:t xml:space="preserve">www.poverty.ac.uk/definitions-poverty/social-exclusion </w:t>
            </w:r>
          </w:p>
        </w:tc>
        <w:tc>
          <w:tcPr>
            <w:tcW w:w="3080" w:type="dxa"/>
          </w:tcPr>
          <w:p w14:paraId="7EF14211" w14:textId="77777777" w:rsidR="00E344A4" w:rsidRPr="00F56417" w:rsidRDefault="00E344A4" w:rsidP="00B75580">
            <w:pPr>
              <w:cnfStyle w:val="000000000000" w:firstRow="0" w:lastRow="0" w:firstColumn="0" w:lastColumn="0" w:oddVBand="0" w:evenVBand="0" w:oddHBand="0" w:evenHBand="0" w:firstRowFirstColumn="0" w:firstRowLastColumn="0" w:lastRowFirstColumn="0" w:lastRowLastColumn="0"/>
              <w:rPr>
                <w:rFonts w:eastAsia="Verdana" w:cs="Verdana"/>
                <w:b/>
                <w:bCs/>
                <w:color w:val="FF0000"/>
                <w:szCs w:val="20"/>
              </w:rPr>
            </w:pPr>
          </w:p>
        </w:tc>
      </w:tr>
      <w:tr w:rsidR="00E344A4" w:rsidRPr="00F56417" w14:paraId="4F8EE041"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536A85CF" w14:textId="113A54D1" w:rsidR="00E344A4" w:rsidRPr="00F56417" w:rsidRDefault="00E344A4">
            <w:pPr>
              <w:rPr>
                <w:rFonts w:eastAsia="Verdana" w:cs="Verdana"/>
                <w:b w:val="0"/>
                <w:bCs w:val="0"/>
                <w:szCs w:val="20"/>
              </w:rPr>
            </w:pPr>
            <w:r>
              <w:rPr>
                <w:rFonts w:eastAsia="Verdana" w:cs="Verdana"/>
                <w:b w:val="0"/>
                <w:bCs w:val="0"/>
                <w:szCs w:val="20"/>
              </w:rPr>
              <w:t>social pensions</w:t>
            </w:r>
          </w:p>
        </w:tc>
        <w:tc>
          <w:tcPr>
            <w:tcW w:w="4291" w:type="dxa"/>
          </w:tcPr>
          <w:p w14:paraId="273D019B" w14:textId="440865E8" w:rsidR="00E344A4" w:rsidRDefault="00E344A4" w:rsidP="00231A2D">
            <w:pPr>
              <w:cnfStyle w:val="000000000000" w:firstRow="0" w:lastRow="0" w:firstColumn="0" w:lastColumn="0" w:oddVBand="0" w:evenVBand="0" w:oddHBand="0" w:evenHBand="0" w:firstRowFirstColumn="0" w:firstRowLastColumn="0" w:lastRowFirstColumn="0" w:lastRowLastColumn="0"/>
              <w:rPr>
                <w:szCs w:val="20"/>
              </w:rPr>
            </w:pPr>
            <w:r>
              <w:rPr>
                <w:szCs w:val="20"/>
              </w:rPr>
              <w:t>R</w:t>
            </w:r>
            <w:r w:rsidRPr="00E6564C">
              <w:rPr>
                <w:szCs w:val="20"/>
              </w:rPr>
              <w:t>egular state-provided (tax-financed) cash transfers to older people, where eligibility is not dependent on past contributions or earnings.</w:t>
            </w:r>
          </w:p>
          <w:p w14:paraId="389C31B0" w14:textId="307EC5BB" w:rsidR="00E344A4" w:rsidRDefault="00E344A4" w:rsidP="00EB0B7C">
            <w:pPr>
              <w:cnfStyle w:val="000000000000" w:firstRow="0" w:lastRow="0" w:firstColumn="0" w:lastColumn="0" w:oddVBand="0" w:evenVBand="0" w:oddHBand="0" w:evenHBand="0" w:firstRowFirstColumn="0" w:firstRowLastColumn="0" w:lastRowFirstColumn="0" w:lastRowLastColumn="0"/>
              <w:rPr>
                <w:szCs w:val="20"/>
              </w:rPr>
            </w:pPr>
            <w:r w:rsidRPr="00575042">
              <w:rPr>
                <w:szCs w:val="20"/>
                <w:lang w:val="fr-FR"/>
              </w:rPr>
              <w:t xml:space="preserve">Source: </w:t>
            </w:r>
            <w:r>
              <w:rPr>
                <w:szCs w:val="20"/>
                <w:lang w:val="fr-FR"/>
              </w:rPr>
              <w:t xml:space="preserve">HelpAge International </w:t>
            </w:r>
            <w:r w:rsidRPr="00575042">
              <w:rPr>
                <w:szCs w:val="20"/>
                <w:lang w:val="fr-FR"/>
              </w:rPr>
              <w:t xml:space="preserve">Programme Proposition on Social </w:t>
            </w:r>
            <w:r w:rsidRPr="00575042">
              <w:rPr>
                <w:szCs w:val="20"/>
                <w:lang w:val="fr-FR"/>
              </w:rPr>
              <w:lastRenderedPageBreak/>
              <w:t>Protection</w:t>
            </w:r>
            <w:r>
              <w:rPr>
                <w:szCs w:val="20"/>
                <w:lang w:val="fr-FR"/>
              </w:rPr>
              <w:t>, May 2016</w:t>
            </w:r>
          </w:p>
        </w:tc>
        <w:tc>
          <w:tcPr>
            <w:tcW w:w="3080" w:type="dxa"/>
          </w:tcPr>
          <w:p w14:paraId="5B2AFE75" w14:textId="05D4A01C" w:rsidR="00E344A4" w:rsidRPr="0064794B" w:rsidRDefault="00E344A4" w:rsidP="00231A2D">
            <w:pPr>
              <w:cnfStyle w:val="000000000000" w:firstRow="0" w:lastRow="0" w:firstColumn="0" w:lastColumn="0" w:oddVBand="0" w:evenVBand="0" w:oddHBand="0" w:evenHBand="0" w:firstRowFirstColumn="0" w:firstRowLastColumn="0" w:lastRowFirstColumn="0" w:lastRowLastColumn="0"/>
              <w:rPr>
                <w:rFonts w:eastAsia="Verdana" w:cs="Verdana"/>
                <w:bCs/>
                <w:color w:val="FF0000"/>
                <w:szCs w:val="20"/>
              </w:rPr>
            </w:pPr>
            <w:r w:rsidRPr="007545DA">
              <w:rPr>
                <w:rFonts w:eastAsia="Verdana" w:cs="Verdana"/>
                <w:bCs/>
                <w:szCs w:val="20"/>
              </w:rPr>
              <w:lastRenderedPageBreak/>
              <w:t>Also known as non-contributory pensions</w:t>
            </w:r>
          </w:p>
        </w:tc>
      </w:tr>
      <w:tr w:rsidR="00E344A4" w:rsidRPr="00F56417" w14:paraId="02B8C57F"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5A590365" w14:textId="711FA569" w:rsidR="00E344A4" w:rsidRPr="0064794B" w:rsidRDefault="00E344A4">
            <w:pPr>
              <w:rPr>
                <w:szCs w:val="20"/>
              </w:rPr>
            </w:pPr>
            <w:r w:rsidRPr="0064794B">
              <w:rPr>
                <w:rFonts w:eastAsia="Verdana" w:cs="Verdana"/>
                <w:b w:val="0"/>
                <w:bCs w:val="0"/>
                <w:szCs w:val="20"/>
              </w:rPr>
              <w:lastRenderedPageBreak/>
              <w:t xml:space="preserve">social protection </w:t>
            </w:r>
          </w:p>
        </w:tc>
        <w:tc>
          <w:tcPr>
            <w:tcW w:w="4291" w:type="dxa"/>
          </w:tcPr>
          <w:p w14:paraId="08925B88" w14:textId="77777777" w:rsidR="00E344A4" w:rsidRDefault="00E344A4" w:rsidP="0064794B">
            <w:pPr>
              <w:cnfStyle w:val="000000000000" w:firstRow="0" w:lastRow="0" w:firstColumn="0" w:lastColumn="0" w:oddVBand="0" w:evenVBand="0" w:oddHBand="0" w:evenHBand="0" w:firstRowFirstColumn="0" w:firstRowLastColumn="0" w:lastRowFirstColumn="0" w:lastRowLastColumn="0"/>
              <w:rPr>
                <w:szCs w:val="20"/>
              </w:rPr>
            </w:pPr>
            <w:r w:rsidRPr="00E6564C">
              <w:rPr>
                <w:szCs w:val="20"/>
              </w:rPr>
              <w:t>The system of social transfers – usually provided by the state – that offer income security to people in case of poverty, unemployment, sickness, disability, old age and loss of the breadwinner</w:t>
            </w:r>
            <w:r>
              <w:rPr>
                <w:szCs w:val="20"/>
              </w:rPr>
              <w:t>.</w:t>
            </w:r>
          </w:p>
          <w:p w14:paraId="5F12B094" w14:textId="2C6EC4C0" w:rsidR="00E344A4" w:rsidRPr="00DA7E09" w:rsidRDefault="00E344A4" w:rsidP="00EB0B7C">
            <w:pPr>
              <w:cnfStyle w:val="000000000000" w:firstRow="0" w:lastRow="0" w:firstColumn="0" w:lastColumn="0" w:oddVBand="0" w:evenVBand="0" w:oddHBand="0" w:evenHBand="0" w:firstRowFirstColumn="0" w:firstRowLastColumn="0" w:lastRowFirstColumn="0" w:lastRowLastColumn="0"/>
              <w:rPr>
                <w:szCs w:val="20"/>
                <w:highlight w:val="yellow"/>
              </w:rPr>
            </w:pPr>
            <w:r w:rsidRPr="00575042">
              <w:rPr>
                <w:szCs w:val="20"/>
                <w:lang w:val="fr-FR"/>
              </w:rPr>
              <w:t xml:space="preserve">Source: </w:t>
            </w:r>
            <w:r>
              <w:rPr>
                <w:szCs w:val="20"/>
                <w:lang w:val="fr-FR"/>
              </w:rPr>
              <w:t xml:space="preserve">HelpAge International </w:t>
            </w:r>
            <w:r w:rsidRPr="00575042">
              <w:rPr>
                <w:szCs w:val="20"/>
                <w:lang w:val="fr-FR"/>
              </w:rPr>
              <w:t>Programme Proposition on Social Protection</w:t>
            </w:r>
            <w:r>
              <w:rPr>
                <w:szCs w:val="20"/>
                <w:lang w:val="fr-FR"/>
              </w:rPr>
              <w:t>, May 2016</w:t>
            </w:r>
          </w:p>
        </w:tc>
        <w:tc>
          <w:tcPr>
            <w:tcW w:w="3080" w:type="dxa"/>
          </w:tcPr>
          <w:p w14:paraId="4C899771" w14:textId="2BE96A55" w:rsidR="00E344A4" w:rsidRPr="00F56417" w:rsidRDefault="00E344A4" w:rsidP="00704913">
            <w:pPr>
              <w:cnfStyle w:val="000000000000" w:firstRow="0" w:lastRow="0" w:firstColumn="0" w:lastColumn="0" w:oddVBand="0" w:evenVBand="0" w:oddHBand="0" w:evenHBand="0" w:firstRowFirstColumn="0" w:firstRowLastColumn="0" w:lastRowFirstColumn="0" w:lastRowLastColumn="0"/>
              <w:rPr>
                <w:szCs w:val="20"/>
              </w:rPr>
            </w:pPr>
            <w:r w:rsidRPr="00E6564C">
              <w:rPr>
                <w:szCs w:val="20"/>
              </w:rPr>
              <w:t>There is no single definition of social protection and navigating this issue remains a challenge in implementation of our work. But HelpAge internally is quite clear on the issue. Our 2008 Social Pensions Strategy outlined our definition of social protection for operational and advocacy purposes as “the system of social transfers – usually provided by the state – that offer income security to people in case of poverty, unemployment, sickness, disability, old age and loss of the breadwinner”. Important features of this definition are an emphasis on (a) state provision, (b) social transfers (rather than services) and (c) lifecycle shocks and stresses.</w:t>
            </w:r>
          </w:p>
        </w:tc>
      </w:tr>
      <w:tr w:rsidR="00E344A4" w:rsidRPr="00F56417" w14:paraId="389558CA"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11B6DF86" w14:textId="28EF4E21" w:rsidR="00E344A4" w:rsidRPr="0064794B" w:rsidRDefault="00E344A4">
            <w:pPr>
              <w:rPr>
                <w:szCs w:val="20"/>
              </w:rPr>
            </w:pPr>
            <w:r w:rsidRPr="0064794B">
              <w:rPr>
                <w:rFonts w:eastAsia="Verdana" w:cs="Verdana"/>
                <w:b w:val="0"/>
                <w:bCs w:val="0"/>
                <w:szCs w:val="20"/>
              </w:rPr>
              <w:t>social protection floor</w:t>
            </w:r>
          </w:p>
        </w:tc>
        <w:tc>
          <w:tcPr>
            <w:tcW w:w="4291" w:type="dxa"/>
          </w:tcPr>
          <w:p w14:paraId="51E1C196" w14:textId="77777777" w:rsidR="00E344A4" w:rsidRDefault="00E344A4" w:rsidP="00E6564C">
            <w:pPr>
              <w:cnfStyle w:val="000000000000" w:firstRow="0" w:lastRow="0" w:firstColumn="0" w:lastColumn="0" w:oddVBand="0" w:evenVBand="0" w:oddHBand="0" w:evenHBand="0" w:firstRowFirstColumn="0" w:firstRowLastColumn="0" w:lastRowFirstColumn="0" w:lastRowLastColumn="0"/>
              <w:rPr>
                <w:szCs w:val="20"/>
              </w:rPr>
            </w:pPr>
            <w:r>
              <w:rPr>
                <w:szCs w:val="20"/>
              </w:rPr>
              <w:t>M</w:t>
            </w:r>
            <w:r w:rsidRPr="00E6564C">
              <w:rPr>
                <w:szCs w:val="20"/>
              </w:rPr>
              <w:t>inimum set of social security guarantees that countries should prioritise in expanding their social protection system.</w:t>
            </w:r>
          </w:p>
          <w:p w14:paraId="5D9D9DE1" w14:textId="3BD66F0B" w:rsidR="00E344A4" w:rsidRPr="0064794B" w:rsidRDefault="00E344A4" w:rsidP="00EB0B7C">
            <w:pPr>
              <w:cnfStyle w:val="000000000000" w:firstRow="0" w:lastRow="0" w:firstColumn="0" w:lastColumn="0" w:oddVBand="0" w:evenVBand="0" w:oddHBand="0" w:evenHBand="0" w:firstRowFirstColumn="0" w:firstRowLastColumn="0" w:lastRowFirstColumn="0" w:lastRowLastColumn="0"/>
              <w:rPr>
                <w:szCs w:val="20"/>
              </w:rPr>
            </w:pPr>
            <w:r w:rsidRPr="0064794B">
              <w:rPr>
                <w:szCs w:val="20"/>
              </w:rPr>
              <w:t xml:space="preserve">Source: </w:t>
            </w:r>
            <w:r>
              <w:rPr>
                <w:szCs w:val="20"/>
                <w:lang w:val="fr-FR"/>
              </w:rPr>
              <w:t xml:space="preserve">HelpAge International </w:t>
            </w:r>
            <w:r w:rsidRPr="0064794B">
              <w:rPr>
                <w:szCs w:val="20"/>
              </w:rPr>
              <w:t>Programme Proposition on Social Protection</w:t>
            </w:r>
            <w:r>
              <w:rPr>
                <w:szCs w:val="20"/>
                <w:lang w:val="fr-FR"/>
              </w:rPr>
              <w:t>, May 2016</w:t>
            </w:r>
          </w:p>
        </w:tc>
        <w:tc>
          <w:tcPr>
            <w:tcW w:w="3080" w:type="dxa"/>
          </w:tcPr>
          <w:p w14:paraId="42943621" w14:textId="34A1010B" w:rsidR="00E344A4" w:rsidRPr="00F56417" w:rsidRDefault="00E344A4" w:rsidP="00704913">
            <w:pPr>
              <w:cnfStyle w:val="000000000000" w:firstRow="0" w:lastRow="0" w:firstColumn="0" w:lastColumn="0" w:oddVBand="0" w:evenVBand="0" w:oddHBand="0" w:evenHBand="0" w:firstRowFirstColumn="0" w:firstRowLastColumn="0" w:lastRowFirstColumn="0" w:lastRowLastColumn="0"/>
              <w:rPr>
                <w:szCs w:val="20"/>
              </w:rPr>
            </w:pPr>
            <w:r w:rsidRPr="00E6564C">
              <w:rPr>
                <w:szCs w:val="20"/>
              </w:rPr>
              <w:t>The concept of a social protection floor has developed over the last decade, as a minimum set of social security guarantees that countries should prioritise in expanding their social protection system. Its clearest articulation, and legal underpinning, is in ILO Recommendation 202. Since the adoption of the recommendation in June 2012 the concept has been increasingly prominent in social protection policy at both national and international levels.</w:t>
            </w:r>
          </w:p>
        </w:tc>
      </w:tr>
      <w:tr w:rsidR="00E344A4" w:rsidRPr="00F56417" w14:paraId="1542D3BD"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71F42562" w14:textId="01D9D8B5" w:rsidR="00E344A4" w:rsidRPr="00F56417" w:rsidRDefault="00E344A4">
            <w:pPr>
              <w:rPr>
                <w:szCs w:val="20"/>
              </w:rPr>
            </w:pPr>
            <w:r w:rsidRPr="00F56417">
              <w:rPr>
                <w:rFonts w:eastAsia="Verdana" w:cs="Verdana"/>
                <w:b w:val="0"/>
                <w:bCs w:val="0"/>
                <w:szCs w:val="20"/>
              </w:rPr>
              <w:t>stakeholder</w:t>
            </w:r>
          </w:p>
        </w:tc>
        <w:tc>
          <w:tcPr>
            <w:tcW w:w="4291" w:type="dxa"/>
          </w:tcPr>
          <w:p w14:paraId="7115CAC9" w14:textId="43D8FBA1" w:rsidR="00E344A4" w:rsidRPr="00F56417" w:rsidRDefault="00E344A4" w:rsidP="000B047E">
            <w:pPr>
              <w:cnfStyle w:val="000000000000" w:firstRow="0" w:lastRow="0" w:firstColumn="0" w:lastColumn="0" w:oddVBand="0" w:evenVBand="0" w:oddHBand="0" w:evenHBand="0" w:firstRowFirstColumn="0" w:firstRowLastColumn="0" w:lastRowFirstColumn="0" w:lastRowLastColumn="0"/>
              <w:rPr>
                <w:szCs w:val="20"/>
              </w:rPr>
            </w:pPr>
            <w:r>
              <w:rPr>
                <w:szCs w:val="20"/>
              </w:rPr>
              <w:t>S</w:t>
            </w:r>
            <w:r w:rsidRPr="00F56417">
              <w:rPr>
                <w:szCs w:val="20"/>
              </w:rPr>
              <w:t xml:space="preserve">omeone with an interest in the project </w:t>
            </w:r>
            <w:r>
              <w:rPr>
                <w:szCs w:val="20"/>
              </w:rPr>
              <w:t>or organisation</w:t>
            </w:r>
            <w:r w:rsidRPr="00F56417">
              <w:rPr>
                <w:szCs w:val="20"/>
              </w:rPr>
              <w:t xml:space="preserve">  </w:t>
            </w:r>
          </w:p>
        </w:tc>
        <w:tc>
          <w:tcPr>
            <w:tcW w:w="3080" w:type="dxa"/>
          </w:tcPr>
          <w:p w14:paraId="384F0B91" w14:textId="1FB1C563" w:rsidR="00E344A4" w:rsidRPr="00F56417" w:rsidRDefault="00E344A4" w:rsidP="00704913">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This can be very vague. Better to be specific about who th</w:t>
            </w:r>
            <w:r>
              <w:rPr>
                <w:szCs w:val="20"/>
              </w:rPr>
              <w:t>e</w:t>
            </w:r>
            <w:r w:rsidRPr="00F56417">
              <w:rPr>
                <w:szCs w:val="20"/>
              </w:rPr>
              <w:t xml:space="preserve"> person is and why they have an interest in the </w:t>
            </w:r>
            <w:r>
              <w:rPr>
                <w:szCs w:val="20"/>
              </w:rPr>
              <w:t xml:space="preserve">project or </w:t>
            </w:r>
            <w:r w:rsidRPr="00F56417">
              <w:rPr>
                <w:szCs w:val="20"/>
              </w:rPr>
              <w:t>organisation.</w:t>
            </w:r>
            <w:r>
              <w:rPr>
                <w:szCs w:val="20"/>
              </w:rPr>
              <w:t xml:space="preserve"> A less technical alternative is “interested party”.</w:t>
            </w:r>
          </w:p>
        </w:tc>
      </w:tr>
      <w:tr w:rsidR="00E344A4" w:rsidRPr="00F56417" w14:paraId="2CC9CAFD"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232B7A31" w14:textId="14AF297B" w:rsidR="00E344A4" w:rsidRPr="00F56417" w:rsidRDefault="00E344A4" w:rsidP="2C8080AB">
            <w:pPr>
              <w:rPr>
                <w:szCs w:val="20"/>
              </w:rPr>
            </w:pPr>
            <w:r w:rsidRPr="00F56417">
              <w:rPr>
                <w:rFonts w:eastAsia="Verdana" w:cs="Verdana"/>
                <w:b w:val="0"/>
                <w:bCs w:val="0"/>
                <w:szCs w:val="20"/>
              </w:rPr>
              <w:t>victim</w:t>
            </w:r>
          </w:p>
        </w:tc>
        <w:tc>
          <w:tcPr>
            <w:tcW w:w="4291" w:type="dxa"/>
          </w:tcPr>
          <w:p w14:paraId="79585418" w14:textId="0B3322E8" w:rsidR="00E344A4" w:rsidRPr="00F56417" w:rsidRDefault="00E344A4" w:rsidP="00753CDE">
            <w:pPr>
              <w:cnfStyle w:val="000000000000" w:firstRow="0" w:lastRow="0" w:firstColumn="0" w:lastColumn="0" w:oddVBand="0" w:evenVBand="0" w:oddHBand="0" w:evenHBand="0" w:firstRowFirstColumn="0" w:firstRowLastColumn="0" w:lastRowFirstColumn="0" w:lastRowLastColumn="0"/>
              <w:rPr>
                <w:szCs w:val="20"/>
              </w:rPr>
            </w:pPr>
            <w:r>
              <w:rPr>
                <w:szCs w:val="20"/>
              </w:rPr>
              <w:t>Someone who has been harmed or killed by another person or adverse circumstances</w:t>
            </w:r>
          </w:p>
        </w:tc>
        <w:tc>
          <w:tcPr>
            <w:tcW w:w="3080" w:type="dxa"/>
          </w:tcPr>
          <w:p w14:paraId="38F781CF" w14:textId="0648C4FD" w:rsidR="00E344A4" w:rsidRPr="00F56417" w:rsidRDefault="00E344A4" w:rsidP="004A58A2">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r>
              <w:rPr>
                <w:szCs w:val="20"/>
              </w:rPr>
              <w:t>Avoid “</w:t>
            </w:r>
            <w:r w:rsidRPr="00753CDE">
              <w:rPr>
                <w:szCs w:val="20"/>
              </w:rPr>
              <w:t>victim</w:t>
            </w:r>
            <w:r>
              <w:rPr>
                <w:szCs w:val="20"/>
              </w:rPr>
              <w:t>”</w:t>
            </w:r>
            <w:r w:rsidRPr="00753CDE">
              <w:rPr>
                <w:szCs w:val="20"/>
              </w:rPr>
              <w:t xml:space="preserve"> in relation to chronic illness or disability </w:t>
            </w:r>
            <w:r>
              <w:rPr>
                <w:szCs w:val="20"/>
              </w:rPr>
              <w:t xml:space="preserve">as it </w:t>
            </w:r>
            <w:r w:rsidRPr="00753CDE">
              <w:rPr>
                <w:szCs w:val="20"/>
              </w:rPr>
              <w:t xml:space="preserve">is often considered demeaning and disempowering. </w:t>
            </w:r>
            <w:r>
              <w:rPr>
                <w:szCs w:val="20"/>
              </w:rPr>
              <w:t xml:space="preserve">Use terms such as “person living with… </w:t>
            </w:r>
            <w:r>
              <w:rPr>
                <w:szCs w:val="20"/>
              </w:rPr>
              <w:lastRenderedPageBreak/>
              <w:t>” instead. Use “survivor” in preference to “victim” for someone who has lived through a disaster.</w:t>
            </w:r>
          </w:p>
        </w:tc>
      </w:tr>
      <w:tr w:rsidR="00E344A4" w:rsidRPr="00F56417" w14:paraId="7FBAEBA2"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7A8F2A90" w14:textId="1E51B7B3" w:rsidR="00E344A4" w:rsidRPr="00C44CCF" w:rsidRDefault="00E344A4">
            <w:pPr>
              <w:rPr>
                <w:b w:val="0"/>
                <w:szCs w:val="20"/>
              </w:rPr>
            </w:pPr>
            <w:r w:rsidRPr="00C44CCF">
              <w:rPr>
                <w:rFonts w:eastAsia="Verdana" w:cs="Verdana"/>
                <w:b w:val="0"/>
                <w:szCs w:val="20"/>
              </w:rPr>
              <w:lastRenderedPageBreak/>
              <w:t>vulnerable</w:t>
            </w:r>
          </w:p>
        </w:tc>
        <w:tc>
          <w:tcPr>
            <w:tcW w:w="4291" w:type="dxa"/>
          </w:tcPr>
          <w:p w14:paraId="0FE42CAC" w14:textId="25FCAF66" w:rsidR="00E344A4" w:rsidRPr="00B578AE" w:rsidRDefault="00E344A4" w:rsidP="1CC42A56">
            <w:pPr>
              <w:cnfStyle w:val="000000000000" w:firstRow="0" w:lastRow="0" w:firstColumn="0" w:lastColumn="0" w:oddVBand="0" w:evenVBand="0" w:oddHBand="0" w:evenHBand="0" w:firstRowFirstColumn="0" w:firstRowLastColumn="0" w:lastRowFirstColumn="0" w:lastRowLastColumn="0"/>
              <w:rPr>
                <w:szCs w:val="20"/>
              </w:rPr>
            </w:pPr>
            <w:r>
              <w:rPr>
                <w:szCs w:val="20"/>
              </w:rPr>
              <w:t>At risk</w:t>
            </w:r>
          </w:p>
        </w:tc>
        <w:tc>
          <w:tcPr>
            <w:tcW w:w="3080" w:type="dxa"/>
          </w:tcPr>
          <w:p w14:paraId="323A33BF" w14:textId="12B2C7E0" w:rsidR="00E344A4" w:rsidRPr="00B578AE" w:rsidRDefault="00E344A4" w:rsidP="00C44CCF">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r w:rsidRPr="00B578AE">
              <w:rPr>
                <w:rFonts w:eastAsia="Verdana" w:cs="Verdana"/>
                <w:szCs w:val="20"/>
              </w:rPr>
              <w:t>We should be specific about what people are vulnerable to</w:t>
            </w:r>
            <w:r>
              <w:rPr>
                <w:rFonts w:eastAsia="Verdana" w:cs="Verdana"/>
                <w:szCs w:val="20"/>
              </w:rPr>
              <w:t>. We should not imply that all older people are vulnerable.</w:t>
            </w:r>
          </w:p>
        </w:tc>
      </w:tr>
      <w:tr w:rsidR="00E344A4" w:rsidRPr="00F56417" w14:paraId="343CFD34"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5C679315" w14:textId="6FAA9C10" w:rsidR="00E344A4" w:rsidRPr="00F56417" w:rsidRDefault="00E344A4" w:rsidP="00564AE9">
            <w:pPr>
              <w:rPr>
                <w:szCs w:val="20"/>
              </w:rPr>
            </w:pPr>
            <w:r w:rsidRPr="00F56417">
              <w:rPr>
                <w:rFonts w:eastAsia="Arial" w:cs="Arial"/>
                <w:b w:val="0"/>
                <w:bCs w:val="0"/>
                <w:szCs w:val="20"/>
              </w:rPr>
              <w:t>working</w:t>
            </w:r>
            <w:r>
              <w:rPr>
                <w:rFonts w:eastAsia="Arial" w:cs="Arial"/>
                <w:b w:val="0"/>
                <w:bCs w:val="0"/>
                <w:szCs w:val="20"/>
              </w:rPr>
              <w:t>-</w:t>
            </w:r>
            <w:r w:rsidRPr="00F56417">
              <w:rPr>
                <w:rFonts w:eastAsia="Arial" w:cs="Arial"/>
                <w:b w:val="0"/>
                <w:bCs w:val="0"/>
                <w:szCs w:val="20"/>
              </w:rPr>
              <w:t>age</w:t>
            </w:r>
            <w:r>
              <w:rPr>
                <w:rFonts w:eastAsia="Arial" w:cs="Arial"/>
                <w:b w:val="0"/>
                <w:bCs w:val="0"/>
                <w:szCs w:val="20"/>
              </w:rPr>
              <w:t xml:space="preserve"> population</w:t>
            </w:r>
          </w:p>
        </w:tc>
        <w:tc>
          <w:tcPr>
            <w:tcW w:w="4291" w:type="dxa"/>
          </w:tcPr>
          <w:p w14:paraId="5B16CE58" w14:textId="77777777" w:rsidR="00E344A4" w:rsidRDefault="00E344A4" w:rsidP="00FB3EC7">
            <w:pPr>
              <w:cnfStyle w:val="000000000000" w:firstRow="0" w:lastRow="0" w:firstColumn="0" w:lastColumn="0" w:oddVBand="0" w:evenVBand="0" w:oddHBand="0" w:evenHBand="0" w:firstRowFirstColumn="0" w:firstRowLastColumn="0" w:lastRowFirstColumn="0" w:lastRowLastColumn="0"/>
              <w:rPr>
                <w:szCs w:val="20"/>
              </w:rPr>
            </w:pPr>
            <w:r>
              <w:rPr>
                <w:szCs w:val="20"/>
              </w:rPr>
              <w:t>Used by economists to describe the total population that is considered to be able to work. People of working age are usually considered to be between school-leaving age and retirement age (often 15-64).</w:t>
            </w:r>
          </w:p>
          <w:p w14:paraId="14F6DAA4" w14:textId="77777777" w:rsidR="00E344A4" w:rsidRDefault="00E344A4" w:rsidP="00FB3EC7">
            <w:pPr>
              <w:cnfStyle w:val="000000000000" w:firstRow="0" w:lastRow="0" w:firstColumn="0" w:lastColumn="0" w:oddVBand="0" w:evenVBand="0" w:oddHBand="0" w:evenHBand="0" w:firstRowFirstColumn="0" w:firstRowLastColumn="0" w:lastRowFirstColumn="0" w:lastRowLastColumn="0"/>
              <w:rPr>
                <w:szCs w:val="20"/>
              </w:rPr>
            </w:pPr>
          </w:p>
          <w:p w14:paraId="4D8CDFAF" w14:textId="77777777" w:rsidR="00E344A4" w:rsidRDefault="00E344A4" w:rsidP="00FB3EC7">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“Working-age population” is different from “working population”, which is the number of people who are actually employed, regardless of age. </w:t>
            </w:r>
          </w:p>
          <w:p w14:paraId="09A3DA97" w14:textId="77777777" w:rsidR="00E344A4" w:rsidRDefault="00E344A4" w:rsidP="00FB3EC7">
            <w:pPr>
              <w:cnfStyle w:val="000000000000" w:firstRow="0" w:lastRow="0" w:firstColumn="0" w:lastColumn="0" w:oddVBand="0" w:evenVBand="0" w:oddHBand="0" w:evenHBand="0" w:firstRowFirstColumn="0" w:firstRowLastColumn="0" w:lastRowFirstColumn="0" w:lastRowLastColumn="0"/>
              <w:rPr>
                <w:szCs w:val="20"/>
              </w:rPr>
            </w:pPr>
          </w:p>
          <w:p w14:paraId="5F1E0F54" w14:textId="65C35547" w:rsidR="00E344A4" w:rsidRPr="00F56417" w:rsidRDefault="00E344A4" w:rsidP="00FB3EC7">
            <w:pPr>
              <w:cnfStyle w:val="000000000000" w:firstRow="0" w:lastRow="0" w:firstColumn="0" w:lastColumn="0" w:oddVBand="0" w:evenVBand="0" w:oddHBand="0" w:evenHBand="0" w:firstRowFirstColumn="0" w:firstRowLastColumn="0" w:lastRowFirstColumn="0" w:lastRowLastColumn="0"/>
              <w:rPr>
                <w:szCs w:val="20"/>
              </w:rPr>
            </w:pPr>
            <w:r>
              <w:rPr>
                <w:szCs w:val="20"/>
              </w:rPr>
              <w:t>In many countries, “retirement age” applies only to a small minority of workers, and many older people are still part of the working population after age 65. See also “dependency ratio”.</w:t>
            </w:r>
          </w:p>
        </w:tc>
        <w:tc>
          <w:tcPr>
            <w:tcW w:w="3080" w:type="dxa"/>
          </w:tcPr>
          <w:p w14:paraId="135A9ADE" w14:textId="16547508" w:rsidR="00E344A4" w:rsidRPr="00F56417" w:rsidRDefault="00E344A4" w:rsidP="009F74B1">
            <w:pPr>
              <w:cnfStyle w:val="000000000000" w:firstRow="0" w:lastRow="0" w:firstColumn="0" w:lastColumn="0" w:oddVBand="0" w:evenVBand="0" w:oddHBand="0" w:evenHBand="0" w:firstRowFirstColumn="0" w:firstRowLastColumn="0" w:lastRowFirstColumn="0" w:lastRowLastColumn="0"/>
              <w:rPr>
                <w:szCs w:val="20"/>
              </w:rPr>
            </w:pPr>
            <w:r w:rsidRPr="00F56417">
              <w:rPr>
                <w:b/>
                <w:bCs/>
                <w:color w:val="FF0000"/>
                <w:szCs w:val="20"/>
              </w:rPr>
              <w:t>Δ</w:t>
            </w:r>
            <w:r w:rsidRPr="00F56417">
              <w:rPr>
                <w:szCs w:val="20"/>
              </w:rPr>
              <w:t xml:space="preserve"> </w:t>
            </w:r>
            <w:r w:rsidRPr="004A58A2">
              <w:rPr>
                <w:szCs w:val="20"/>
              </w:rPr>
              <w:t xml:space="preserve"> </w:t>
            </w:r>
          </w:p>
        </w:tc>
      </w:tr>
      <w:tr w:rsidR="00E344A4" w:rsidRPr="00F56417" w14:paraId="58067144" w14:textId="77777777" w:rsidTr="006C5E35">
        <w:tc>
          <w:tcPr>
            <w:cnfStyle w:val="001000000000" w:firstRow="0" w:lastRow="0" w:firstColumn="1" w:lastColumn="0" w:oddVBand="0" w:evenVBand="0" w:oddHBand="0" w:evenHBand="0" w:firstRowFirstColumn="0" w:firstRowLastColumn="0" w:lastRowFirstColumn="0" w:lastRowLastColumn="0"/>
            <w:tcW w:w="2127" w:type="dxa"/>
          </w:tcPr>
          <w:p w14:paraId="3CD27056" w14:textId="306E118B" w:rsidR="00E344A4" w:rsidRPr="00F56417" w:rsidRDefault="00E344A4">
            <w:pPr>
              <w:rPr>
                <w:szCs w:val="20"/>
              </w:rPr>
            </w:pPr>
            <w:r w:rsidRPr="00F56417">
              <w:rPr>
                <w:b w:val="0"/>
                <w:bCs w:val="0"/>
                <w:szCs w:val="20"/>
              </w:rPr>
              <w:t>youth</w:t>
            </w:r>
          </w:p>
          <w:p w14:paraId="2BD066A1" w14:textId="55EA3B30" w:rsidR="00E344A4" w:rsidRPr="00F56417" w:rsidRDefault="00E344A4" w:rsidP="1CC42A56">
            <w:pPr>
              <w:rPr>
                <w:szCs w:val="20"/>
              </w:rPr>
            </w:pPr>
          </w:p>
        </w:tc>
        <w:tc>
          <w:tcPr>
            <w:tcW w:w="4291" w:type="dxa"/>
          </w:tcPr>
          <w:p w14:paraId="0B2257DC" w14:textId="30C5A0B1" w:rsidR="00E344A4" w:rsidRDefault="00E344A4" w:rsidP="000F7BB9">
            <w:pPr>
              <w:cnfStyle w:val="000000000000" w:firstRow="0" w:lastRow="0" w:firstColumn="0" w:lastColumn="0" w:oddVBand="0" w:evenVBand="0" w:oddHBand="0" w:evenHBand="0" w:firstRowFirstColumn="0" w:firstRowLastColumn="0" w:lastRowFirstColumn="0" w:lastRowLastColumn="0"/>
              <w:rPr>
                <w:rFonts w:eastAsia="Verdana" w:cs="Verdana"/>
                <w:szCs w:val="20"/>
              </w:rPr>
            </w:pPr>
            <w:r>
              <w:rPr>
                <w:rFonts w:eastAsia="Verdana" w:cs="Verdana"/>
                <w:szCs w:val="20"/>
              </w:rPr>
              <w:t>Y</w:t>
            </w:r>
            <w:r w:rsidRPr="00F56417">
              <w:rPr>
                <w:rFonts w:eastAsia="Verdana" w:cs="Verdana"/>
                <w:szCs w:val="20"/>
              </w:rPr>
              <w:t>oung person</w:t>
            </w:r>
            <w:r>
              <w:rPr>
                <w:rFonts w:eastAsia="Verdana" w:cs="Verdana"/>
                <w:szCs w:val="20"/>
              </w:rPr>
              <w:t xml:space="preserve"> or </w:t>
            </w:r>
            <w:r w:rsidRPr="00F56417">
              <w:rPr>
                <w:rFonts w:eastAsia="Verdana" w:cs="Verdana"/>
                <w:szCs w:val="20"/>
              </w:rPr>
              <w:t>people</w:t>
            </w:r>
            <w:r>
              <w:t xml:space="preserve"> </w:t>
            </w:r>
            <w:r w:rsidRPr="000F7BB9">
              <w:rPr>
                <w:rFonts w:eastAsia="Verdana" w:cs="Verdana"/>
                <w:szCs w:val="20"/>
              </w:rPr>
              <w:t>between childhood and maturity, esp</w:t>
            </w:r>
            <w:r>
              <w:rPr>
                <w:rFonts w:eastAsia="Verdana" w:cs="Verdana"/>
                <w:szCs w:val="20"/>
              </w:rPr>
              <w:t>ecially</w:t>
            </w:r>
            <w:r w:rsidRPr="000F7BB9">
              <w:rPr>
                <w:rFonts w:eastAsia="Verdana" w:cs="Verdana"/>
                <w:szCs w:val="20"/>
              </w:rPr>
              <w:t xml:space="preserve"> </w:t>
            </w:r>
            <w:r>
              <w:rPr>
                <w:rFonts w:eastAsia="Verdana" w:cs="Verdana"/>
                <w:szCs w:val="20"/>
              </w:rPr>
              <w:t xml:space="preserve">in </w:t>
            </w:r>
            <w:r w:rsidRPr="000F7BB9">
              <w:rPr>
                <w:rFonts w:eastAsia="Verdana" w:cs="Verdana"/>
                <w:szCs w:val="20"/>
              </w:rPr>
              <w:t>adolescence and early adulthood</w:t>
            </w:r>
          </w:p>
          <w:p w14:paraId="3E9B5544" w14:textId="77777777" w:rsidR="00E344A4" w:rsidRDefault="00E344A4" w:rsidP="000F7BB9">
            <w:pPr>
              <w:cnfStyle w:val="000000000000" w:firstRow="0" w:lastRow="0" w:firstColumn="0" w:lastColumn="0" w:oddVBand="0" w:evenVBand="0" w:oddHBand="0" w:evenHBand="0" w:firstRowFirstColumn="0" w:firstRowLastColumn="0" w:lastRowFirstColumn="0" w:lastRowLastColumn="0"/>
              <w:rPr>
                <w:rFonts w:eastAsia="Verdana" w:cs="Verdana"/>
                <w:szCs w:val="20"/>
              </w:rPr>
            </w:pPr>
          </w:p>
          <w:p w14:paraId="3F915802" w14:textId="7AF12E1E" w:rsidR="00E344A4" w:rsidRPr="00F56417" w:rsidRDefault="00E344A4" w:rsidP="000F7BB9">
            <w:pPr>
              <w:cnfStyle w:val="000000000000" w:firstRow="0" w:lastRow="0" w:firstColumn="0" w:lastColumn="0" w:oddVBand="0" w:evenVBand="0" w:oddHBand="0" w:evenHBand="0" w:firstRowFirstColumn="0" w:firstRowLastColumn="0" w:lastRowFirstColumn="0" w:lastRowLastColumn="0"/>
              <w:rPr>
                <w:szCs w:val="20"/>
              </w:rPr>
            </w:pPr>
            <w:r>
              <w:rPr>
                <w:rFonts w:eastAsia="Verdana" w:cs="Verdana"/>
                <w:szCs w:val="20"/>
              </w:rPr>
              <w:t xml:space="preserve">“Youth” can mean different ages in different countries. </w:t>
            </w:r>
            <w:r w:rsidRPr="00F56417">
              <w:rPr>
                <w:rFonts w:eastAsia="Verdana" w:cs="Verdana"/>
                <w:szCs w:val="20"/>
              </w:rPr>
              <w:t xml:space="preserve">UNESCO </w:t>
            </w:r>
            <w:r>
              <w:rPr>
                <w:rFonts w:eastAsia="Verdana" w:cs="Verdana"/>
                <w:szCs w:val="20"/>
              </w:rPr>
              <w:t xml:space="preserve">defines “youth” </w:t>
            </w:r>
            <w:r w:rsidRPr="00F56417">
              <w:rPr>
                <w:rFonts w:eastAsia="Verdana" w:cs="Verdana"/>
                <w:szCs w:val="20"/>
              </w:rPr>
              <w:t>as people aged 15-24</w:t>
            </w:r>
            <w:r>
              <w:rPr>
                <w:rFonts w:eastAsia="Verdana" w:cs="Verdana"/>
                <w:szCs w:val="20"/>
              </w:rPr>
              <w:t>.</w:t>
            </w:r>
            <w:r w:rsidRPr="00F56417">
              <w:rPr>
                <w:rFonts w:eastAsia="Verdana" w:cs="Verdana"/>
                <w:szCs w:val="20"/>
              </w:rPr>
              <w:t xml:space="preserve"> </w:t>
            </w:r>
          </w:p>
          <w:p w14:paraId="45EA0A56" w14:textId="28B277F9" w:rsidR="00E344A4" w:rsidRPr="00F56417" w:rsidRDefault="00E344A4" w:rsidP="000F7BB9">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www.unesco.org/new/en/social-and-human-sciences/themes/youth/youth-definition</w:t>
            </w:r>
          </w:p>
          <w:p w14:paraId="6DF9CF60" w14:textId="08241A7E" w:rsidR="00E344A4" w:rsidRPr="00F56417" w:rsidRDefault="00E344A4" w:rsidP="000F7BB9">
            <w:pPr>
              <w:cnfStyle w:val="000000000000" w:firstRow="0" w:lastRow="0" w:firstColumn="0" w:lastColumn="0" w:oddVBand="0" w:evenVBand="0" w:oddHBand="0" w:evenHBand="0" w:firstRowFirstColumn="0" w:firstRowLastColumn="0" w:lastRowFirstColumn="0" w:lastRowLastColumn="0"/>
              <w:rPr>
                <w:szCs w:val="20"/>
              </w:rPr>
            </w:pPr>
          </w:p>
        </w:tc>
        <w:tc>
          <w:tcPr>
            <w:tcW w:w="3080" w:type="dxa"/>
          </w:tcPr>
          <w:p w14:paraId="3D0379FB" w14:textId="768644AF" w:rsidR="00E344A4" w:rsidRPr="00F56417" w:rsidRDefault="00E344A4" w:rsidP="00022222">
            <w:pPr>
              <w:cnfStyle w:val="000000000000" w:firstRow="0" w:lastRow="0" w:firstColumn="0" w:lastColumn="0" w:oddVBand="0" w:evenVBand="0" w:oddHBand="0" w:evenHBand="0" w:firstRowFirstColumn="0" w:firstRowLastColumn="0" w:lastRowFirstColumn="0" w:lastRowLastColumn="0"/>
              <w:rPr>
                <w:szCs w:val="20"/>
              </w:rPr>
            </w:pPr>
            <w:r w:rsidRPr="00F56417">
              <w:rPr>
                <w:rFonts w:eastAsia="Verdana" w:cs="Verdana"/>
                <w:szCs w:val="20"/>
              </w:rPr>
              <w:t xml:space="preserve">Make sure you define </w:t>
            </w:r>
            <w:r>
              <w:rPr>
                <w:rFonts w:eastAsia="Verdana" w:cs="Verdana"/>
                <w:szCs w:val="20"/>
              </w:rPr>
              <w:t>“</w:t>
            </w:r>
            <w:r w:rsidRPr="00F56417">
              <w:rPr>
                <w:rFonts w:eastAsia="Verdana" w:cs="Verdana"/>
                <w:szCs w:val="20"/>
              </w:rPr>
              <w:t>youth</w:t>
            </w:r>
            <w:r>
              <w:rPr>
                <w:rFonts w:eastAsia="Verdana" w:cs="Verdana"/>
                <w:szCs w:val="20"/>
              </w:rPr>
              <w:t>”</w:t>
            </w:r>
            <w:r w:rsidRPr="00F56417">
              <w:rPr>
                <w:rFonts w:eastAsia="Verdana" w:cs="Verdana"/>
                <w:szCs w:val="20"/>
              </w:rPr>
              <w:t xml:space="preserve"> if you are using it with statistics. </w:t>
            </w:r>
          </w:p>
        </w:tc>
      </w:tr>
    </w:tbl>
    <w:p w14:paraId="2BBD3E77" w14:textId="0BD781C4" w:rsidR="1CC42A56" w:rsidRPr="00F56417" w:rsidRDefault="1CC42A56" w:rsidP="1CC42A56">
      <w:pPr>
        <w:rPr>
          <w:szCs w:val="20"/>
        </w:rPr>
      </w:pPr>
    </w:p>
    <w:p w14:paraId="1648F76D" w14:textId="2323F493" w:rsidR="1CC42A56" w:rsidRPr="00F56417" w:rsidRDefault="1CC42A56" w:rsidP="1CC42A56">
      <w:pPr>
        <w:rPr>
          <w:szCs w:val="20"/>
        </w:rPr>
      </w:pPr>
    </w:p>
    <w:p w14:paraId="4ACA5F52" w14:textId="5255C89B" w:rsidR="00953D12" w:rsidRPr="00DA7E09" w:rsidRDefault="209F570D" w:rsidP="00DA7E09">
      <w:pPr>
        <w:pStyle w:val="Heading1"/>
        <w:rPr>
          <w:rStyle w:val="Emphasis"/>
        </w:rPr>
      </w:pPr>
      <w:bookmarkStart w:id="2" w:name="Ageing_and_older_people"/>
      <w:r w:rsidRPr="00DA7E09">
        <w:rPr>
          <w:rStyle w:val="Emphasis"/>
        </w:rPr>
        <w:t>Ageing and older people</w:t>
      </w:r>
    </w:p>
    <w:bookmarkEnd w:id="2"/>
    <w:p w14:paraId="6DB8B2BF" w14:textId="77777777" w:rsidR="009C7753" w:rsidRDefault="009C7753">
      <w:pPr>
        <w:rPr>
          <w:rFonts w:eastAsia="Verdana" w:cs="Verdana"/>
          <w:b/>
          <w:bCs/>
          <w:szCs w:val="20"/>
        </w:rPr>
      </w:pPr>
    </w:p>
    <w:p w14:paraId="1C786BAB" w14:textId="6990D93B" w:rsidR="004851C9" w:rsidRPr="00F56417" w:rsidRDefault="209F570D">
      <w:pPr>
        <w:rPr>
          <w:szCs w:val="20"/>
        </w:rPr>
      </w:pPr>
      <w:r w:rsidRPr="00F56417">
        <w:rPr>
          <w:rFonts w:eastAsia="Verdana" w:cs="Verdana"/>
          <w:szCs w:val="20"/>
        </w:rPr>
        <w:t xml:space="preserve">We strive to avoid using any language that is </w:t>
      </w:r>
      <w:r w:rsidR="009C7753">
        <w:rPr>
          <w:rFonts w:eastAsia="Verdana" w:cs="Verdana"/>
          <w:szCs w:val="20"/>
        </w:rPr>
        <w:t xml:space="preserve">either </w:t>
      </w:r>
      <w:r w:rsidRPr="00F56417">
        <w:rPr>
          <w:rFonts w:eastAsia="Verdana" w:cs="Verdana"/>
          <w:szCs w:val="20"/>
        </w:rPr>
        <w:t xml:space="preserve">explicitly or implicitly ageist. </w:t>
      </w:r>
    </w:p>
    <w:p w14:paraId="781B722D" w14:textId="216E0B9A" w:rsidR="004851C9" w:rsidRPr="00F56417" w:rsidRDefault="004851C9">
      <w:pPr>
        <w:rPr>
          <w:szCs w:val="20"/>
        </w:rPr>
      </w:pPr>
      <w:r w:rsidRPr="00F56417">
        <w:rPr>
          <w:rFonts w:eastAsia="Verdana" w:cs="Verdana"/>
          <w:szCs w:val="20"/>
        </w:rPr>
        <w:t xml:space="preserve"> </w:t>
      </w:r>
    </w:p>
    <w:p w14:paraId="74EAAC2F" w14:textId="77777777" w:rsidR="009C7753" w:rsidRDefault="004851C9">
      <w:pPr>
        <w:rPr>
          <w:rFonts w:eastAsia="Verdana" w:cs="Verdana"/>
          <w:szCs w:val="20"/>
          <w:lang w:val="en-US"/>
        </w:rPr>
      </w:pPr>
      <w:r w:rsidRPr="00F56417">
        <w:rPr>
          <w:rFonts w:eastAsia="Verdana" w:cs="Verdana"/>
          <w:b/>
          <w:bCs/>
          <w:szCs w:val="20"/>
          <w:lang w:val="en-US"/>
        </w:rPr>
        <w:t>Explicit ageism</w:t>
      </w:r>
      <w:r w:rsidRPr="00F56417">
        <w:rPr>
          <w:rFonts w:eastAsia="Verdana" w:cs="Verdana"/>
          <w:szCs w:val="20"/>
          <w:lang w:val="en-US"/>
        </w:rPr>
        <w:t xml:space="preserve"> </w:t>
      </w:r>
    </w:p>
    <w:p w14:paraId="3ED9496A" w14:textId="6DA84DBB" w:rsidR="004851C9" w:rsidRPr="00F56417" w:rsidRDefault="003E1CE9">
      <w:pPr>
        <w:rPr>
          <w:szCs w:val="20"/>
        </w:rPr>
      </w:pPr>
      <w:r>
        <w:rPr>
          <w:rFonts w:eastAsia="Verdana" w:cs="Verdana"/>
          <w:szCs w:val="20"/>
          <w:lang w:val="en-US"/>
        </w:rPr>
        <w:t>E</w:t>
      </w:r>
      <w:r w:rsidR="009C7753">
        <w:rPr>
          <w:rFonts w:eastAsia="Verdana" w:cs="Verdana"/>
          <w:szCs w:val="20"/>
          <w:lang w:val="en-US"/>
        </w:rPr>
        <w:t>xplicit</w:t>
      </w:r>
      <w:r>
        <w:rPr>
          <w:rFonts w:eastAsia="Verdana" w:cs="Verdana"/>
          <w:szCs w:val="20"/>
          <w:lang w:val="en-US"/>
        </w:rPr>
        <w:t>ly</w:t>
      </w:r>
      <w:r w:rsidR="009C7753">
        <w:rPr>
          <w:rFonts w:eastAsia="Verdana" w:cs="Verdana"/>
          <w:szCs w:val="20"/>
          <w:lang w:val="en-US"/>
        </w:rPr>
        <w:t xml:space="preserve"> ageis</w:t>
      </w:r>
      <w:r>
        <w:rPr>
          <w:rFonts w:eastAsia="Verdana" w:cs="Verdana"/>
          <w:szCs w:val="20"/>
          <w:lang w:val="en-US"/>
        </w:rPr>
        <w:t xml:space="preserve">t language </w:t>
      </w:r>
      <w:r w:rsidR="004851C9" w:rsidRPr="00F56417">
        <w:rPr>
          <w:rFonts w:eastAsia="Verdana" w:cs="Verdana"/>
          <w:szCs w:val="20"/>
          <w:lang w:val="en-US"/>
        </w:rPr>
        <w:t>is widespread. “</w:t>
      </w:r>
      <w:r>
        <w:rPr>
          <w:rFonts w:eastAsia="Verdana" w:cs="Verdana"/>
          <w:szCs w:val="20"/>
          <w:lang w:val="en-US"/>
        </w:rPr>
        <w:t>L</w:t>
      </w:r>
      <w:r w:rsidR="004851C9" w:rsidRPr="00F56417">
        <w:rPr>
          <w:rFonts w:eastAsia="Verdana" w:cs="Verdana"/>
          <w:szCs w:val="20"/>
          <w:lang w:val="en-US"/>
        </w:rPr>
        <w:t>ittle old lady”</w:t>
      </w:r>
      <w:r w:rsidR="009C7753">
        <w:rPr>
          <w:rFonts w:eastAsia="Verdana" w:cs="Verdana"/>
          <w:szCs w:val="20"/>
          <w:lang w:val="en-US"/>
        </w:rPr>
        <w:t>,</w:t>
      </w:r>
      <w:r w:rsidR="004851C9" w:rsidRPr="00F56417">
        <w:rPr>
          <w:rFonts w:eastAsia="Verdana" w:cs="Verdana"/>
          <w:szCs w:val="20"/>
          <w:lang w:val="en-US"/>
        </w:rPr>
        <w:t xml:space="preserve"> “old hag”</w:t>
      </w:r>
      <w:r w:rsidR="009C7753">
        <w:rPr>
          <w:rFonts w:eastAsia="Verdana" w:cs="Verdana"/>
          <w:szCs w:val="20"/>
          <w:lang w:val="en-US"/>
        </w:rPr>
        <w:t>,</w:t>
      </w:r>
      <w:r w:rsidR="004851C9" w:rsidRPr="00F56417">
        <w:rPr>
          <w:rFonts w:eastAsia="Verdana" w:cs="Verdana"/>
          <w:szCs w:val="20"/>
          <w:lang w:val="en-US"/>
        </w:rPr>
        <w:t xml:space="preserve"> “over the hill”</w:t>
      </w:r>
      <w:r w:rsidR="009C7753">
        <w:rPr>
          <w:rFonts w:eastAsia="Verdana" w:cs="Verdana"/>
          <w:szCs w:val="20"/>
          <w:lang w:val="en-US"/>
        </w:rPr>
        <w:t>,</w:t>
      </w:r>
      <w:r w:rsidR="004851C9" w:rsidRPr="00F56417">
        <w:rPr>
          <w:rFonts w:eastAsia="Verdana" w:cs="Verdana"/>
          <w:szCs w:val="20"/>
          <w:lang w:val="en-US"/>
        </w:rPr>
        <w:t xml:space="preserve"> “old coot” and “old fogy” </w:t>
      </w:r>
      <w:proofErr w:type="gramStart"/>
      <w:r w:rsidR="004851C9" w:rsidRPr="00F56417">
        <w:rPr>
          <w:rFonts w:eastAsia="Verdana" w:cs="Verdana"/>
          <w:szCs w:val="20"/>
          <w:lang w:val="en-US"/>
        </w:rPr>
        <w:t>are</w:t>
      </w:r>
      <w:proofErr w:type="gramEnd"/>
      <w:r w:rsidR="00D408B2">
        <w:rPr>
          <w:rFonts w:eastAsia="Verdana" w:cs="Verdana"/>
          <w:szCs w:val="20"/>
          <w:lang w:val="en-US"/>
        </w:rPr>
        <w:t xml:space="preserve"> </w:t>
      </w:r>
      <w:r w:rsidR="004851C9" w:rsidRPr="00F56417">
        <w:rPr>
          <w:rFonts w:eastAsia="Verdana" w:cs="Verdana"/>
          <w:szCs w:val="20"/>
          <w:lang w:val="en-US"/>
        </w:rPr>
        <w:t xml:space="preserve">a few examples. </w:t>
      </w:r>
    </w:p>
    <w:p w14:paraId="68B0C64D" w14:textId="4BD6FE60" w:rsidR="004851C9" w:rsidRPr="00F56417" w:rsidRDefault="004851C9">
      <w:pPr>
        <w:rPr>
          <w:szCs w:val="20"/>
        </w:rPr>
      </w:pPr>
      <w:r w:rsidRPr="00F56417">
        <w:rPr>
          <w:rFonts w:eastAsia="Verdana" w:cs="Verdana"/>
          <w:szCs w:val="20"/>
          <w:lang w:val="en-US"/>
        </w:rPr>
        <w:t xml:space="preserve"> </w:t>
      </w:r>
    </w:p>
    <w:p w14:paraId="1DB3C10B" w14:textId="15B348AC" w:rsidR="004851C9" w:rsidRDefault="004851C9">
      <w:pPr>
        <w:rPr>
          <w:rFonts w:eastAsia="Verdana" w:cs="Verdana"/>
          <w:szCs w:val="20"/>
          <w:lang w:val="en-US"/>
        </w:rPr>
      </w:pPr>
      <w:r w:rsidRPr="00F56417">
        <w:rPr>
          <w:rFonts w:eastAsia="Verdana" w:cs="Verdana"/>
          <w:szCs w:val="20"/>
          <w:lang w:val="en-US"/>
        </w:rPr>
        <w:t xml:space="preserve">Derogatory phrases are </w:t>
      </w:r>
      <w:r w:rsidR="00D408B2">
        <w:rPr>
          <w:rFonts w:eastAsia="Verdana" w:cs="Verdana"/>
          <w:szCs w:val="20"/>
          <w:lang w:val="en-US"/>
        </w:rPr>
        <w:t xml:space="preserve">often </w:t>
      </w:r>
      <w:r w:rsidRPr="00F56417">
        <w:rPr>
          <w:rFonts w:eastAsia="Verdana" w:cs="Verdana"/>
          <w:szCs w:val="20"/>
          <w:lang w:val="en-US"/>
        </w:rPr>
        <w:t>used to describe feebleness</w:t>
      </w:r>
      <w:r w:rsidR="00D408B2">
        <w:rPr>
          <w:rFonts w:eastAsia="Verdana" w:cs="Verdana"/>
          <w:szCs w:val="20"/>
          <w:lang w:val="en-US"/>
        </w:rPr>
        <w:t xml:space="preserve"> or</w:t>
      </w:r>
      <w:r w:rsidRPr="00F56417">
        <w:rPr>
          <w:rFonts w:eastAsia="Verdana" w:cs="Verdana"/>
          <w:szCs w:val="20"/>
          <w:lang w:val="en-US"/>
        </w:rPr>
        <w:t xml:space="preserve"> incompetence due to older age</w:t>
      </w:r>
      <w:r w:rsidR="00D408B2">
        <w:rPr>
          <w:rFonts w:eastAsia="Verdana" w:cs="Verdana"/>
          <w:szCs w:val="20"/>
          <w:lang w:val="en-US"/>
        </w:rPr>
        <w:t xml:space="preserve">. </w:t>
      </w:r>
      <w:r w:rsidRPr="00F56417">
        <w:rPr>
          <w:rFonts w:eastAsia="Verdana" w:cs="Verdana"/>
          <w:szCs w:val="20"/>
          <w:lang w:val="en-US"/>
        </w:rPr>
        <w:t xml:space="preserve"> </w:t>
      </w:r>
      <w:r w:rsidR="00D408B2">
        <w:rPr>
          <w:rFonts w:eastAsia="Verdana" w:cs="Verdana"/>
          <w:szCs w:val="20"/>
          <w:lang w:val="en-US"/>
        </w:rPr>
        <w:t>F</w:t>
      </w:r>
      <w:r w:rsidRPr="00F56417">
        <w:rPr>
          <w:rFonts w:eastAsia="Verdana" w:cs="Verdana"/>
          <w:szCs w:val="20"/>
          <w:lang w:val="en-US"/>
        </w:rPr>
        <w:t>or example</w:t>
      </w:r>
      <w:r w:rsidR="00D408B2">
        <w:rPr>
          <w:rFonts w:eastAsia="Verdana" w:cs="Verdana"/>
          <w:szCs w:val="20"/>
          <w:lang w:val="en-US"/>
        </w:rPr>
        <w:t>,</w:t>
      </w:r>
      <w:r w:rsidRPr="00F56417">
        <w:rPr>
          <w:rFonts w:eastAsia="Verdana" w:cs="Verdana"/>
          <w:szCs w:val="20"/>
          <w:lang w:val="en-US"/>
        </w:rPr>
        <w:t xml:space="preserve"> </w:t>
      </w:r>
      <w:r w:rsidR="00D408B2">
        <w:rPr>
          <w:rFonts w:eastAsia="Verdana" w:cs="Verdana"/>
          <w:szCs w:val="20"/>
          <w:lang w:val="en-US"/>
        </w:rPr>
        <w:t>“l</w:t>
      </w:r>
      <w:r w:rsidRPr="00F56417">
        <w:rPr>
          <w:rFonts w:eastAsia="Verdana" w:cs="Verdana"/>
          <w:szCs w:val="20"/>
          <w:lang w:val="en-US"/>
        </w:rPr>
        <w:t>ong in the tooth</w:t>
      </w:r>
      <w:r w:rsidR="00D408B2">
        <w:rPr>
          <w:rFonts w:eastAsia="Verdana" w:cs="Verdana"/>
          <w:szCs w:val="20"/>
          <w:lang w:val="en-US"/>
        </w:rPr>
        <w:t>”</w:t>
      </w:r>
      <w:r w:rsidRPr="00F56417">
        <w:rPr>
          <w:rFonts w:eastAsia="Verdana" w:cs="Verdana"/>
          <w:szCs w:val="20"/>
          <w:lang w:val="en-US"/>
        </w:rPr>
        <w:t xml:space="preserve">, </w:t>
      </w:r>
      <w:r w:rsidR="00D408B2">
        <w:rPr>
          <w:rFonts w:eastAsia="Verdana" w:cs="Verdana"/>
          <w:szCs w:val="20"/>
          <w:lang w:val="en-US"/>
        </w:rPr>
        <w:t xml:space="preserve">“you </w:t>
      </w:r>
      <w:proofErr w:type="spellStart"/>
      <w:r w:rsidR="00D408B2">
        <w:rPr>
          <w:rFonts w:eastAsia="Verdana" w:cs="Verdana"/>
          <w:szCs w:val="20"/>
          <w:lang w:val="en-US"/>
        </w:rPr>
        <w:t>c</w:t>
      </w:r>
      <w:r w:rsidRPr="00F56417">
        <w:rPr>
          <w:rFonts w:eastAsia="Verdana" w:cs="Verdana"/>
          <w:szCs w:val="20"/>
          <w:lang w:val="en-US"/>
        </w:rPr>
        <w:t>an</w:t>
      </w:r>
      <w:r w:rsidR="00D408B2">
        <w:rPr>
          <w:rFonts w:eastAsia="Verdana" w:cs="Verdana"/>
          <w:szCs w:val="20"/>
          <w:lang w:val="en-US"/>
        </w:rPr>
        <w:t>”</w:t>
      </w:r>
      <w:r w:rsidRPr="00F56417">
        <w:rPr>
          <w:rFonts w:eastAsia="Verdana" w:cs="Verdana"/>
          <w:szCs w:val="20"/>
          <w:lang w:val="en-US"/>
        </w:rPr>
        <w:t>t</w:t>
      </w:r>
      <w:proofErr w:type="spellEnd"/>
      <w:r w:rsidRPr="00F56417">
        <w:rPr>
          <w:rFonts w:eastAsia="Verdana" w:cs="Verdana"/>
          <w:szCs w:val="20"/>
          <w:lang w:val="en-US"/>
        </w:rPr>
        <w:t xml:space="preserve"> </w:t>
      </w:r>
      <w:proofErr w:type="gramStart"/>
      <w:r w:rsidRPr="00F56417">
        <w:rPr>
          <w:rFonts w:eastAsia="Verdana" w:cs="Verdana"/>
          <w:szCs w:val="20"/>
          <w:lang w:val="en-US"/>
        </w:rPr>
        <w:t>teach</w:t>
      </w:r>
      <w:proofErr w:type="gramEnd"/>
      <w:r w:rsidRPr="00F56417">
        <w:rPr>
          <w:rFonts w:eastAsia="Verdana" w:cs="Verdana"/>
          <w:szCs w:val="20"/>
          <w:lang w:val="en-US"/>
        </w:rPr>
        <w:t xml:space="preserve"> an old dog new tricks</w:t>
      </w:r>
      <w:r w:rsidR="00D408B2">
        <w:rPr>
          <w:rFonts w:eastAsia="Verdana" w:cs="Verdana"/>
          <w:szCs w:val="20"/>
          <w:lang w:val="en-US"/>
        </w:rPr>
        <w:t>”</w:t>
      </w:r>
      <w:r w:rsidRPr="00F56417">
        <w:rPr>
          <w:rFonts w:eastAsia="Verdana" w:cs="Verdana"/>
          <w:szCs w:val="20"/>
          <w:lang w:val="en-US"/>
        </w:rPr>
        <w:t xml:space="preserve">, </w:t>
      </w:r>
      <w:r w:rsidR="00D408B2">
        <w:rPr>
          <w:rFonts w:eastAsia="Verdana" w:cs="Verdana"/>
          <w:szCs w:val="20"/>
          <w:lang w:val="en-US"/>
        </w:rPr>
        <w:t>“m</w:t>
      </w:r>
      <w:r w:rsidRPr="00F56417">
        <w:rPr>
          <w:rFonts w:eastAsia="Verdana" w:cs="Verdana"/>
          <w:szCs w:val="20"/>
          <w:lang w:val="en-US"/>
        </w:rPr>
        <w:t>utton dressed as lamb</w:t>
      </w:r>
      <w:r w:rsidR="00D408B2">
        <w:rPr>
          <w:rFonts w:eastAsia="Verdana" w:cs="Verdana"/>
          <w:szCs w:val="20"/>
          <w:lang w:val="en-US"/>
        </w:rPr>
        <w:t>”</w:t>
      </w:r>
      <w:r w:rsidRPr="00F56417">
        <w:rPr>
          <w:rFonts w:eastAsia="Verdana" w:cs="Verdana"/>
          <w:szCs w:val="20"/>
          <w:lang w:val="en-US"/>
        </w:rPr>
        <w:t xml:space="preserve">, </w:t>
      </w:r>
      <w:r w:rsidR="00D408B2">
        <w:rPr>
          <w:rFonts w:eastAsia="Verdana" w:cs="Verdana"/>
          <w:szCs w:val="20"/>
          <w:lang w:val="en-US"/>
        </w:rPr>
        <w:t>“p</w:t>
      </w:r>
      <w:r w:rsidRPr="00F56417">
        <w:rPr>
          <w:rFonts w:eastAsia="Verdana" w:cs="Verdana"/>
          <w:szCs w:val="20"/>
          <w:lang w:val="en-US"/>
        </w:rPr>
        <w:t>as</w:t>
      </w:r>
      <w:r w:rsidR="00D408B2">
        <w:rPr>
          <w:rFonts w:eastAsia="Verdana" w:cs="Verdana"/>
          <w:szCs w:val="20"/>
          <w:lang w:val="en-US"/>
        </w:rPr>
        <w:t>t</w:t>
      </w:r>
      <w:r w:rsidRPr="00F56417">
        <w:rPr>
          <w:rFonts w:eastAsia="Verdana" w:cs="Verdana"/>
          <w:szCs w:val="20"/>
          <w:lang w:val="en-US"/>
        </w:rPr>
        <w:t xml:space="preserve"> his use-by date</w:t>
      </w:r>
      <w:r w:rsidR="00D408B2">
        <w:rPr>
          <w:rFonts w:eastAsia="Verdana" w:cs="Verdana"/>
          <w:szCs w:val="20"/>
          <w:lang w:val="en-US"/>
        </w:rPr>
        <w:t>”</w:t>
      </w:r>
      <w:r w:rsidRPr="00F56417">
        <w:rPr>
          <w:rFonts w:eastAsia="Verdana" w:cs="Verdana"/>
          <w:szCs w:val="20"/>
          <w:lang w:val="en-US"/>
        </w:rPr>
        <w:t xml:space="preserve">, </w:t>
      </w:r>
      <w:r w:rsidR="00D408B2">
        <w:rPr>
          <w:rFonts w:eastAsia="Verdana" w:cs="Verdana"/>
          <w:szCs w:val="20"/>
          <w:lang w:val="en-US"/>
        </w:rPr>
        <w:t>“p</w:t>
      </w:r>
      <w:r w:rsidRPr="00F56417">
        <w:rPr>
          <w:rFonts w:eastAsia="Verdana" w:cs="Verdana"/>
          <w:szCs w:val="20"/>
          <w:lang w:val="en-US"/>
        </w:rPr>
        <w:t xml:space="preserve">ast </w:t>
      </w:r>
      <w:r w:rsidR="00D408B2" w:rsidRPr="00F56417">
        <w:rPr>
          <w:rFonts w:eastAsia="Verdana" w:cs="Verdana"/>
          <w:szCs w:val="20"/>
          <w:lang w:val="en-US"/>
        </w:rPr>
        <w:t>h</w:t>
      </w:r>
      <w:r w:rsidR="00D408B2">
        <w:rPr>
          <w:rFonts w:eastAsia="Verdana" w:cs="Verdana"/>
          <w:szCs w:val="20"/>
          <w:lang w:val="en-US"/>
        </w:rPr>
        <w:t>er</w:t>
      </w:r>
      <w:r w:rsidR="00D408B2" w:rsidRPr="00F56417">
        <w:rPr>
          <w:rFonts w:eastAsia="Verdana" w:cs="Verdana"/>
          <w:szCs w:val="20"/>
          <w:lang w:val="en-US"/>
        </w:rPr>
        <w:t xml:space="preserve"> </w:t>
      </w:r>
      <w:r w:rsidRPr="00F56417">
        <w:rPr>
          <w:rFonts w:eastAsia="Verdana" w:cs="Verdana"/>
          <w:szCs w:val="20"/>
          <w:lang w:val="en-US"/>
        </w:rPr>
        <w:t>shelf life</w:t>
      </w:r>
      <w:r w:rsidR="00D408B2">
        <w:rPr>
          <w:rFonts w:eastAsia="Verdana" w:cs="Verdana"/>
          <w:szCs w:val="20"/>
          <w:lang w:val="en-US"/>
        </w:rPr>
        <w:t>”</w:t>
      </w:r>
      <w:r w:rsidRPr="00F56417">
        <w:rPr>
          <w:rFonts w:eastAsia="Verdana" w:cs="Verdana"/>
          <w:szCs w:val="20"/>
          <w:lang w:val="en-US"/>
        </w:rPr>
        <w:t>.</w:t>
      </w:r>
    </w:p>
    <w:p w14:paraId="0614289D" w14:textId="77777777" w:rsidR="006C5D89" w:rsidRDefault="006C5D89">
      <w:pPr>
        <w:rPr>
          <w:rFonts w:eastAsia="Verdana" w:cs="Verdana"/>
          <w:szCs w:val="20"/>
          <w:lang w:val="en-US"/>
        </w:rPr>
      </w:pPr>
    </w:p>
    <w:p w14:paraId="565817BC" w14:textId="142BF613" w:rsidR="006C5D89" w:rsidRPr="00F56417" w:rsidRDefault="006C5D89" w:rsidP="006C5D89">
      <w:pPr>
        <w:rPr>
          <w:szCs w:val="20"/>
        </w:rPr>
      </w:pPr>
      <w:r>
        <w:rPr>
          <w:rFonts w:eastAsia="Verdana" w:cs="Verdana"/>
          <w:szCs w:val="20"/>
          <w:lang w:val="en-US"/>
        </w:rPr>
        <w:t>N</w:t>
      </w:r>
      <w:r w:rsidRPr="00F56417">
        <w:rPr>
          <w:rFonts w:eastAsia="Verdana" w:cs="Verdana"/>
          <w:szCs w:val="20"/>
          <w:lang w:val="en-US"/>
        </w:rPr>
        <w:t xml:space="preserve">egative </w:t>
      </w:r>
      <w:r>
        <w:rPr>
          <w:rFonts w:eastAsia="Verdana" w:cs="Verdana"/>
          <w:szCs w:val="20"/>
          <w:lang w:val="en-US"/>
        </w:rPr>
        <w:t>t</w:t>
      </w:r>
      <w:r w:rsidRPr="00F56417">
        <w:rPr>
          <w:rFonts w:eastAsia="Verdana" w:cs="Verdana"/>
          <w:szCs w:val="20"/>
          <w:lang w:val="en-US"/>
        </w:rPr>
        <w:t xml:space="preserve">erms </w:t>
      </w:r>
      <w:r>
        <w:rPr>
          <w:rFonts w:eastAsia="Verdana" w:cs="Verdana"/>
          <w:szCs w:val="20"/>
          <w:lang w:val="en-US"/>
        </w:rPr>
        <w:t xml:space="preserve">that are used </w:t>
      </w:r>
      <w:r w:rsidRPr="00F56417">
        <w:rPr>
          <w:rFonts w:eastAsia="Verdana" w:cs="Verdana"/>
          <w:szCs w:val="20"/>
          <w:lang w:val="en-US"/>
        </w:rPr>
        <w:t xml:space="preserve">to describe </w:t>
      </w:r>
      <w:r>
        <w:rPr>
          <w:rFonts w:eastAsia="Verdana" w:cs="Verdana"/>
          <w:szCs w:val="20"/>
          <w:lang w:val="en-US"/>
        </w:rPr>
        <w:t xml:space="preserve">population </w:t>
      </w:r>
      <w:r w:rsidRPr="00F56417">
        <w:rPr>
          <w:rFonts w:eastAsia="Verdana" w:cs="Verdana"/>
          <w:szCs w:val="20"/>
          <w:lang w:val="en-US"/>
        </w:rPr>
        <w:t>ageing</w:t>
      </w:r>
      <w:r>
        <w:rPr>
          <w:rFonts w:eastAsia="Verdana" w:cs="Verdana"/>
          <w:szCs w:val="20"/>
          <w:lang w:val="en-US"/>
        </w:rPr>
        <w:t xml:space="preserve"> or </w:t>
      </w:r>
      <w:r w:rsidRPr="00F56417">
        <w:rPr>
          <w:rFonts w:eastAsia="Verdana" w:cs="Verdana"/>
          <w:szCs w:val="20"/>
          <w:lang w:val="en-US"/>
        </w:rPr>
        <w:t>older people</w:t>
      </w:r>
      <w:r>
        <w:rPr>
          <w:rFonts w:eastAsia="Verdana" w:cs="Verdana"/>
          <w:szCs w:val="20"/>
          <w:lang w:val="en-US"/>
        </w:rPr>
        <w:t xml:space="preserve"> are also ageist, such as “</w:t>
      </w:r>
      <w:r w:rsidRPr="00F56417">
        <w:rPr>
          <w:rFonts w:eastAsia="Verdana" w:cs="Verdana"/>
          <w:szCs w:val="20"/>
          <w:lang w:val="en-US"/>
        </w:rPr>
        <w:t xml:space="preserve">the ageing </w:t>
      </w:r>
      <w:proofErr w:type="spellStart"/>
      <w:r w:rsidRPr="00F56417">
        <w:rPr>
          <w:rFonts w:eastAsia="Verdana" w:cs="Verdana"/>
          <w:szCs w:val="20"/>
          <w:lang w:val="en-US"/>
        </w:rPr>
        <w:t>tsumami</w:t>
      </w:r>
      <w:proofErr w:type="spellEnd"/>
      <w:r>
        <w:rPr>
          <w:rFonts w:eastAsia="Verdana" w:cs="Verdana"/>
          <w:szCs w:val="20"/>
          <w:lang w:val="en-US"/>
        </w:rPr>
        <w:t>”</w:t>
      </w:r>
      <w:r w:rsidRPr="00F56417">
        <w:rPr>
          <w:rFonts w:eastAsia="Verdana" w:cs="Verdana"/>
          <w:szCs w:val="20"/>
          <w:lang w:val="en-US"/>
        </w:rPr>
        <w:t xml:space="preserve">, </w:t>
      </w:r>
      <w:r>
        <w:rPr>
          <w:rFonts w:eastAsia="Verdana" w:cs="Verdana"/>
          <w:szCs w:val="20"/>
          <w:lang w:val="en-US"/>
        </w:rPr>
        <w:t>“</w:t>
      </w:r>
      <w:proofErr w:type="spellStart"/>
      <w:r>
        <w:rPr>
          <w:rFonts w:eastAsia="Verdana" w:cs="Verdana"/>
          <w:szCs w:val="20"/>
          <w:lang w:val="en-US"/>
        </w:rPr>
        <w:t>a</w:t>
      </w:r>
      <w:r w:rsidRPr="00F56417">
        <w:rPr>
          <w:rFonts w:eastAsia="Verdana" w:cs="Verdana"/>
          <w:szCs w:val="20"/>
          <w:lang w:val="en-US"/>
        </w:rPr>
        <w:t>gequake</w:t>
      </w:r>
      <w:proofErr w:type="spellEnd"/>
      <w:r>
        <w:rPr>
          <w:rFonts w:eastAsia="Verdana" w:cs="Verdana"/>
          <w:szCs w:val="20"/>
          <w:lang w:val="en-US"/>
        </w:rPr>
        <w:t>”</w:t>
      </w:r>
      <w:r w:rsidRPr="00F56417">
        <w:rPr>
          <w:rFonts w:eastAsia="Verdana" w:cs="Verdana"/>
          <w:szCs w:val="20"/>
          <w:lang w:val="en-US"/>
        </w:rPr>
        <w:t xml:space="preserve"> </w:t>
      </w:r>
      <w:r>
        <w:rPr>
          <w:rFonts w:eastAsia="Verdana" w:cs="Verdana"/>
          <w:szCs w:val="20"/>
          <w:lang w:val="en-US"/>
        </w:rPr>
        <w:t>and</w:t>
      </w:r>
      <w:r w:rsidRPr="00F56417">
        <w:rPr>
          <w:rFonts w:eastAsia="Verdana" w:cs="Verdana"/>
          <w:szCs w:val="20"/>
          <w:lang w:val="en-US"/>
        </w:rPr>
        <w:t xml:space="preserve"> </w:t>
      </w:r>
      <w:r>
        <w:rPr>
          <w:rFonts w:eastAsia="Verdana" w:cs="Verdana"/>
          <w:szCs w:val="20"/>
          <w:lang w:val="en-US"/>
        </w:rPr>
        <w:t>“a</w:t>
      </w:r>
      <w:r w:rsidRPr="00F56417">
        <w:rPr>
          <w:rFonts w:eastAsia="Verdana" w:cs="Verdana"/>
          <w:szCs w:val="20"/>
          <w:lang w:val="en-US"/>
        </w:rPr>
        <w:t>ge bomb</w:t>
      </w:r>
      <w:r>
        <w:rPr>
          <w:rFonts w:eastAsia="Verdana" w:cs="Verdana"/>
          <w:szCs w:val="20"/>
          <w:lang w:val="en-US"/>
        </w:rPr>
        <w:t>”</w:t>
      </w:r>
      <w:r w:rsidRPr="00F56417">
        <w:rPr>
          <w:rFonts w:eastAsia="Verdana" w:cs="Verdana"/>
          <w:szCs w:val="20"/>
          <w:lang w:val="en-US"/>
        </w:rPr>
        <w:t>.</w:t>
      </w:r>
    </w:p>
    <w:p w14:paraId="4E66BC71" w14:textId="77777777" w:rsidR="006C5D89" w:rsidRPr="00F56417" w:rsidRDefault="006C5D89">
      <w:pPr>
        <w:rPr>
          <w:szCs w:val="20"/>
        </w:rPr>
      </w:pPr>
    </w:p>
    <w:p w14:paraId="758BF337" w14:textId="7C268379" w:rsidR="006C5D89" w:rsidRDefault="004851C9">
      <w:pPr>
        <w:rPr>
          <w:rFonts w:eastAsia="Verdana" w:cs="Verdana"/>
          <w:szCs w:val="20"/>
          <w:lang w:val="en-US"/>
        </w:rPr>
      </w:pPr>
      <w:r w:rsidRPr="00F56417">
        <w:rPr>
          <w:rFonts w:eastAsia="Verdana" w:cs="Verdana"/>
          <w:b/>
          <w:bCs/>
          <w:szCs w:val="20"/>
          <w:lang w:val="en-US"/>
        </w:rPr>
        <w:t>Implicit ageism</w:t>
      </w:r>
      <w:r w:rsidRPr="00F56417">
        <w:rPr>
          <w:rFonts w:eastAsia="Verdana" w:cs="Verdana"/>
          <w:szCs w:val="20"/>
          <w:lang w:val="en-US"/>
        </w:rPr>
        <w:t xml:space="preserve"> </w:t>
      </w:r>
    </w:p>
    <w:p w14:paraId="6A0F297F" w14:textId="6C8EA646" w:rsidR="004851C9" w:rsidRPr="00F56417" w:rsidRDefault="006C5D89">
      <w:pPr>
        <w:rPr>
          <w:szCs w:val="20"/>
        </w:rPr>
      </w:pPr>
      <w:r>
        <w:rPr>
          <w:rFonts w:eastAsia="Verdana" w:cs="Verdana"/>
          <w:szCs w:val="20"/>
          <w:lang w:val="en-US"/>
        </w:rPr>
        <w:t xml:space="preserve">Implicit ageism </w:t>
      </w:r>
      <w:r w:rsidR="004851C9" w:rsidRPr="00F56417">
        <w:rPr>
          <w:rFonts w:eastAsia="Verdana" w:cs="Verdana"/>
          <w:szCs w:val="20"/>
          <w:lang w:val="en-US"/>
        </w:rPr>
        <w:t>might be harder to spot</w:t>
      </w:r>
      <w:r>
        <w:rPr>
          <w:rFonts w:eastAsia="Verdana" w:cs="Verdana"/>
          <w:szCs w:val="20"/>
          <w:lang w:val="en-US"/>
        </w:rPr>
        <w:t>. F</w:t>
      </w:r>
      <w:r w:rsidR="004851C9" w:rsidRPr="00F56417">
        <w:rPr>
          <w:rFonts w:eastAsia="Verdana" w:cs="Verdana"/>
          <w:szCs w:val="20"/>
          <w:lang w:val="en-US"/>
        </w:rPr>
        <w:t>or example</w:t>
      </w:r>
      <w:r>
        <w:rPr>
          <w:rFonts w:eastAsia="Verdana" w:cs="Verdana"/>
          <w:szCs w:val="20"/>
          <w:lang w:val="en-US"/>
        </w:rPr>
        <w:t>, if you say</w:t>
      </w:r>
      <w:r w:rsidR="004851C9" w:rsidRPr="00F56417">
        <w:rPr>
          <w:rFonts w:eastAsia="Verdana" w:cs="Verdana"/>
          <w:szCs w:val="20"/>
          <w:lang w:val="en-US"/>
        </w:rPr>
        <w:t xml:space="preserve"> </w:t>
      </w:r>
      <w:r>
        <w:rPr>
          <w:rFonts w:eastAsia="Verdana" w:cs="Verdana"/>
          <w:szCs w:val="20"/>
          <w:lang w:val="en-US"/>
        </w:rPr>
        <w:t>“</w:t>
      </w:r>
      <w:r w:rsidR="003E6124">
        <w:rPr>
          <w:rFonts w:eastAsia="Verdana" w:cs="Verdana"/>
          <w:szCs w:val="20"/>
          <w:lang w:val="en-US"/>
        </w:rPr>
        <w:t>I</w:t>
      </w:r>
      <w:r>
        <w:rPr>
          <w:rFonts w:eastAsia="Verdana" w:cs="Verdana"/>
          <w:szCs w:val="20"/>
          <w:lang w:val="en-US"/>
        </w:rPr>
        <w:t>’</w:t>
      </w:r>
      <w:r w:rsidR="004851C9" w:rsidRPr="00F56417">
        <w:rPr>
          <w:rFonts w:eastAsia="Verdana" w:cs="Verdana"/>
          <w:szCs w:val="20"/>
          <w:lang w:val="en-US"/>
        </w:rPr>
        <w:t>m having a senior moment</w:t>
      </w:r>
      <w:r>
        <w:rPr>
          <w:rFonts w:eastAsia="Verdana" w:cs="Verdana"/>
          <w:szCs w:val="20"/>
          <w:lang w:val="en-US"/>
        </w:rPr>
        <w:t>”</w:t>
      </w:r>
      <w:r w:rsidR="004851C9" w:rsidRPr="00F56417">
        <w:rPr>
          <w:rFonts w:eastAsia="Verdana" w:cs="Verdana"/>
          <w:szCs w:val="20"/>
          <w:lang w:val="en-US"/>
        </w:rPr>
        <w:t xml:space="preserve"> </w:t>
      </w:r>
      <w:r>
        <w:rPr>
          <w:rFonts w:eastAsia="Verdana" w:cs="Verdana"/>
          <w:szCs w:val="20"/>
          <w:lang w:val="en-US"/>
        </w:rPr>
        <w:t xml:space="preserve">when you have </w:t>
      </w:r>
      <w:r w:rsidR="004851C9" w:rsidRPr="00F56417">
        <w:rPr>
          <w:rFonts w:eastAsia="Verdana" w:cs="Verdana"/>
          <w:szCs w:val="20"/>
          <w:lang w:val="en-US"/>
        </w:rPr>
        <w:t>forg</w:t>
      </w:r>
      <w:r>
        <w:rPr>
          <w:rFonts w:eastAsia="Verdana" w:cs="Verdana"/>
          <w:szCs w:val="20"/>
          <w:lang w:val="en-US"/>
        </w:rPr>
        <w:t>otten</w:t>
      </w:r>
      <w:r w:rsidR="004851C9" w:rsidRPr="00F56417">
        <w:rPr>
          <w:rFonts w:eastAsia="Verdana" w:cs="Verdana"/>
          <w:szCs w:val="20"/>
          <w:lang w:val="en-US"/>
        </w:rPr>
        <w:t xml:space="preserve"> something</w:t>
      </w:r>
      <w:r w:rsidR="003F457C">
        <w:rPr>
          <w:rFonts w:eastAsia="Verdana" w:cs="Verdana"/>
          <w:szCs w:val="20"/>
          <w:lang w:val="en-US"/>
        </w:rPr>
        <w:t>, you are</w:t>
      </w:r>
      <w:r w:rsidR="004851C9" w:rsidRPr="00F56417">
        <w:rPr>
          <w:rFonts w:eastAsia="Verdana" w:cs="Verdana"/>
          <w:szCs w:val="20"/>
          <w:lang w:val="en-US"/>
        </w:rPr>
        <w:t xml:space="preserve"> impl</w:t>
      </w:r>
      <w:r w:rsidR="003F457C">
        <w:rPr>
          <w:rFonts w:eastAsia="Verdana" w:cs="Verdana"/>
          <w:szCs w:val="20"/>
          <w:lang w:val="en-US"/>
        </w:rPr>
        <w:t>ying</w:t>
      </w:r>
      <w:r w:rsidR="004851C9" w:rsidRPr="00F56417">
        <w:rPr>
          <w:rFonts w:eastAsia="Verdana" w:cs="Verdana"/>
          <w:szCs w:val="20"/>
          <w:lang w:val="en-US"/>
        </w:rPr>
        <w:t xml:space="preserve"> </w:t>
      </w:r>
      <w:r>
        <w:rPr>
          <w:rFonts w:eastAsia="Verdana" w:cs="Verdana"/>
          <w:szCs w:val="20"/>
          <w:lang w:val="en-US"/>
        </w:rPr>
        <w:t xml:space="preserve">that </w:t>
      </w:r>
      <w:r w:rsidR="003F457C">
        <w:rPr>
          <w:rFonts w:eastAsia="Verdana" w:cs="Verdana"/>
          <w:szCs w:val="20"/>
          <w:lang w:val="en-US"/>
        </w:rPr>
        <w:t xml:space="preserve">all </w:t>
      </w:r>
      <w:r w:rsidR="004851C9" w:rsidRPr="00F56417">
        <w:rPr>
          <w:rFonts w:eastAsia="Verdana" w:cs="Verdana"/>
          <w:szCs w:val="20"/>
          <w:lang w:val="en-US"/>
        </w:rPr>
        <w:t>senior</w:t>
      </w:r>
      <w:r w:rsidR="003F457C">
        <w:rPr>
          <w:rFonts w:eastAsia="Verdana" w:cs="Verdana"/>
          <w:szCs w:val="20"/>
          <w:lang w:val="en-US"/>
        </w:rPr>
        <w:t>s</w:t>
      </w:r>
      <w:r>
        <w:rPr>
          <w:rFonts w:eastAsia="Verdana" w:cs="Verdana"/>
          <w:szCs w:val="20"/>
          <w:lang w:val="en-US"/>
        </w:rPr>
        <w:t xml:space="preserve"> or </w:t>
      </w:r>
      <w:r w:rsidR="004851C9" w:rsidRPr="00F56417">
        <w:rPr>
          <w:rFonts w:eastAsia="Verdana" w:cs="Verdana"/>
          <w:szCs w:val="20"/>
          <w:lang w:val="en-US"/>
        </w:rPr>
        <w:t>older people are forgetful.</w:t>
      </w:r>
    </w:p>
    <w:p w14:paraId="4A9CB8DB" w14:textId="1D7D0B1A" w:rsidR="004851C9" w:rsidRPr="00F56417" w:rsidRDefault="004851C9">
      <w:pPr>
        <w:rPr>
          <w:szCs w:val="20"/>
        </w:rPr>
      </w:pPr>
      <w:r w:rsidRPr="00F56417">
        <w:rPr>
          <w:rFonts w:eastAsia="Verdana" w:cs="Verdana"/>
          <w:szCs w:val="20"/>
          <w:lang w:val="en-US"/>
        </w:rPr>
        <w:t xml:space="preserve"> </w:t>
      </w:r>
    </w:p>
    <w:p w14:paraId="0CCE3A09" w14:textId="13A049F6" w:rsidR="004851C9" w:rsidRPr="00F56417" w:rsidRDefault="004851C9">
      <w:pPr>
        <w:rPr>
          <w:szCs w:val="20"/>
        </w:rPr>
      </w:pPr>
      <w:r w:rsidRPr="00F56417">
        <w:rPr>
          <w:rFonts w:eastAsia="Verdana" w:cs="Verdana"/>
          <w:szCs w:val="20"/>
          <w:lang w:val="en-US"/>
        </w:rPr>
        <w:lastRenderedPageBreak/>
        <w:t xml:space="preserve">As with sexism, qualifying a description of someone in </w:t>
      </w:r>
      <w:r w:rsidR="003F457C">
        <w:rPr>
          <w:rFonts w:eastAsia="Verdana" w:cs="Verdana"/>
          <w:szCs w:val="20"/>
          <w:lang w:val="en-US"/>
        </w:rPr>
        <w:t xml:space="preserve">relation to their </w:t>
      </w:r>
      <w:r w:rsidRPr="00F56417">
        <w:rPr>
          <w:rFonts w:eastAsia="Verdana" w:cs="Verdana"/>
          <w:szCs w:val="20"/>
          <w:lang w:val="en-US"/>
        </w:rPr>
        <w:t>age often demonstrates ageism. For example, if you refer to “a quick-witted 75-year-old”</w:t>
      </w:r>
      <w:r w:rsidR="003F457C">
        <w:rPr>
          <w:rFonts w:eastAsia="Verdana" w:cs="Verdana"/>
          <w:szCs w:val="20"/>
          <w:lang w:val="en-US"/>
        </w:rPr>
        <w:t>,</w:t>
      </w:r>
      <w:r w:rsidRPr="00F56417">
        <w:rPr>
          <w:rFonts w:eastAsia="Verdana" w:cs="Verdana"/>
          <w:szCs w:val="20"/>
          <w:lang w:val="en-US"/>
        </w:rPr>
        <w:t xml:space="preserve"> “an agile 65-year-old” or “a responsible teenager,” you’re implying that these qualities are unusual in people of these ages and </w:t>
      </w:r>
      <w:r w:rsidR="003F457C">
        <w:rPr>
          <w:rFonts w:eastAsia="Verdana" w:cs="Verdana"/>
          <w:szCs w:val="20"/>
          <w:lang w:val="en-US"/>
        </w:rPr>
        <w:t>therefore</w:t>
      </w:r>
      <w:r w:rsidRPr="00F56417">
        <w:rPr>
          <w:rFonts w:eastAsia="Verdana" w:cs="Verdana"/>
          <w:szCs w:val="20"/>
          <w:lang w:val="en-US"/>
        </w:rPr>
        <w:t xml:space="preserve"> need special mention. You’re saying that “quick-wittedness” and “being 75” do not normally go together. The problem with this kind of stereotyping is that it’s wrong. There are many 75-year-olds who are extremely quick-witted (and many 30-year-olds who aren’t). </w:t>
      </w:r>
    </w:p>
    <w:p w14:paraId="51DDC86F" w14:textId="73F8EF70" w:rsidR="004851C9" w:rsidRPr="00F56417" w:rsidRDefault="004851C9">
      <w:pPr>
        <w:rPr>
          <w:szCs w:val="20"/>
        </w:rPr>
      </w:pPr>
      <w:r w:rsidRPr="00F56417">
        <w:rPr>
          <w:rFonts w:eastAsia="Verdana" w:cs="Verdana"/>
          <w:szCs w:val="20"/>
          <w:lang w:val="en-US"/>
        </w:rPr>
        <w:t xml:space="preserve"> </w:t>
      </w:r>
    </w:p>
    <w:p w14:paraId="21847D56" w14:textId="17054022" w:rsidR="004851C9" w:rsidRPr="00F56417" w:rsidRDefault="004851C9">
      <w:pPr>
        <w:rPr>
          <w:szCs w:val="20"/>
        </w:rPr>
      </w:pPr>
      <w:r w:rsidRPr="00F56417">
        <w:rPr>
          <w:rFonts w:eastAsia="Verdana" w:cs="Verdana"/>
          <w:szCs w:val="20"/>
          <w:lang w:val="en-US"/>
        </w:rPr>
        <w:t>Language can be implicitly ageist when it implies that people of a certain age are incompetent</w:t>
      </w:r>
      <w:r w:rsidR="003F457C">
        <w:rPr>
          <w:rFonts w:eastAsia="Verdana" w:cs="Verdana"/>
          <w:szCs w:val="20"/>
          <w:lang w:val="en-US"/>
        </w:rPr>
        <w:t>.</w:t>
      </w:r>
      <w:r w:rsidRPr="00F56417">
        <w:rPr>
          <w:rFonts w:eastAsia="Verdana" w:cs="Verdana"/>
          <w:szCs w:val="20"/>
          <w:lang w:val="en-US"/>
        </w:rPr>
        <w:t xml:space="preserve"> </w:t>
      </w:r>
      <w:r w:rsidR="003F457C">
        <w:rPr>
          <w:rFonts w:eastAsia="Verdana" w:cs="Verdana"/>
          <w:szCs w:val="20"/>
          <w:lang w:val="en-US"/>
        </w:rPr>
        <w:t>F</w:t>
      </w:r>
      <w:r w:rsidRPr="00F56417">
        <w:rPr>
          <w:rFonts w:eastAsia="Verdana" w:cs="Verdana"/>
          <w:szCs w:val="20"/>
          <w:lang w:val="en-US"/>
        </w:rPr>
        <w:t>or example</w:t>
      </w:r>
      <w:r w:rsidR="003F457C">
        <w:rPr>
          <w:rFonts w:eastAsia="Verdana" w:cs="Verdana"/>
          <w:szCs w:val="20"/>
          <w:lang w:val="en-US"/>
        </w:rPr>
        <w:t>,</w:t>
      </w:r>
      <w:r w:rsidRPr="00F56417">
        <w:rPr>
          <w:rFonts w:eastAsia="Verdana" w:cs="Verdana"/>
          <w:szCs w:val="20"/>
          <w:lang w:val="en-US"/>
        </w:rPr>
        <w:t xml:space="preserve"> </w:t>
      </w:r>
      <w:r w:rsidR="003F457C">
        <w:rPr>
          <w:rFonts w:eastAsia="Verdana" w:cs="Verdana"/>
          <w:szCs w:val="20"/>
          <w:lang w:val="en-US"/>
        </w:rPr>
        <w:t>“</w:t>
      </w:r>
      <w:r w:rsidRPr="00F56417">
        <w:rPr>
          <w:rFonts w:eastAsia="Verdana" w:cs="Verdana"/>
          <w:szCs w:val="20"/>
          <w:lang w:val="en-US"/>
        </w:rPr>
        <w:t xml:space="preserve">At </w:t>
      </w:r>
      <w:r w:rsidRPr="005768A4">
        <w:rPr>
          <w:rFonts w:eastAsia="Verdana" w:cs="Verdana"/>
          <w:szCs w:val="20"/>
          <w:lang w:val="en-US"/>
        </w:rPr>
        <w:t>70,</w:t>
      </w:r>
      <w:r w:rsidRPr="00F56417">
        <w:rPr>
          <w:rFonts w:eastAsia="Verdana" w:cs="Verdana"/>
          <w:szCs w:val="20"/>
          <w:lang w:val="en-US"/>
        </w:rPr>
        <w:t xml:space="preserve"> she still cooks her own meals.</w:t>
      </w:r>
      <w:r w:rsidR="003F457C">
        <w:rPr>
          <w:rFonts w:eastAsia="Verdana" w:cs="Verdana"/>
          <w:szCs w:val="20"/>
          <w:lang w:val="en-US"/>
        </w:rPr>
        <w:t>”</w:t>
      </w:r>
      <w:r w:rsidRPr="00F56417">
        <w:rPr>
          <w:rFonts w:eastAsia="Verdana" w:cs="Verdana"/>
          <w:szCs w:val="20"/>
          <w:lang w:val="en-US"/>
        </w:rPr>
        <w:t xml:space="preserve"> By giving her age, this implies that most 70</w:t>
      </w:r>
      <w:r w:rsidR="003F457C">
        <w:rPr>
          <w:rFonts w:eastAsia="Verdana" w:cs="Verdana"/>
          <w:szCs w:val="20"/>
          <w:lang w:val="en-US"/>
        </w:rPr>
        <w:t>-</w:t>
      </w:r>
      <w:r w:rsidRPr="00F56417">
        <w:rPr>
          <w:rFonts w:eastAsia="Verdana" w:cs="Verdana"/>
          <w:szCs w:val="20"/>
          <w:lang w:val="en-US"/>
        </w:rPr>
        <w:t>year</w:t>
      </w:r>
      <w:r w:rsidR="003F457C">
        <w:rPr>
          <w:rFonts w:eastAsia="Verdana" w:cs="Verdana"/>
          <w:szCs w:val="20"/>
          <w:lang w:val="en-US"/>
        </w:rPr>
        <w:t>-</w:t>
      </w:r>
      <w:r w:rsidRPr="00F56417">
        <w:rPr>
          <w:rFonts w:eastAsia="Verdana" w:cs="Verdana"/>
          <w:szCs w:val="20"/>
          <w:lang w:val="en-US"/>
        </w:rPr>
        <w:t>old</w:t>
      </w:r>
      <w:r w:rsidR="003F457C">
        <w:rPr>
          <w:rFonts w:eastAsia="Verdana" w:cs="Verdana"/>
          <w:szCs w:val="20"/>
          <w:lang w:val="en-US"/>
        </w:rPr>
        <w:t>s</w:t>
      </w:r>
      <w:r w:rsidRPr="00F56417">
        <w:rPr>
          <w:rFonts w:eastAsia="Verdana" w:cs="Verdana"/>
          <w:szCs w:val="20"/>
          <w:lang w:val="en-US"/>
        </w:rPr>
        <w:t xml:space="preserve"> cannot cook their own meals</w:t>
      </w:r>
      <w:r w:rsidR="003F457C">
        <w:rPr>
          <w:rFonts w:eastAsia="Verdana" w:cs="Verdana"/>
          <w:szCs w:val="20"/>
          <w:lang w:val="en-US"/>
        </w:rPr>
        <w:t xml:space="preserve"> and that it is unusual for her to be able to do so</w:t>
      </w:r>
      <w:r w:rsidRPr="00F56417">
        <w:rPr>
          <w:rFonts w:eastAsia="Verdana" w:cs="Verdana"/>
          <w:szCs w:val="20"/>
          <w:lang w:val="en-US"/>
        </w:rPr>
        <w:t xml:space="preserve">. </w:t>
      </w:r>
    </w:p>
    <w:p w14:paraId="1B60DFAB" w14:textId="1B846E58" w:rsidR="004851C9" w:rsidRPr="00F56417" w:rsidRDefault="004851C9">
      <w:pPr>
        <w:rPr>
          <w:szCs w:val="20"/>
        </w:rPr>
      </w:pPr>
      <w:r w:rsidRPr="00F56417">
        <w:rPr>
          <w:rFonts w:eastAsia="Verdana" w:cs="Verdana"/>
          <w:szCs w:val="20"/>
          <w:lang w:val="en-US"/>
        </w:rPr>
        <w:t xml:space="preserve"> </w:t>
      </w:r>
    </w:p>
    <w:p w14:paraId="2245A0FF" w14:textId="32CC22BC" w:rsidR="004851C9" w:rsidRPr="00F56417" w:rsidRDefault="3A4771E8">
      <w:pPr>
        <w:rPr>
          <w:szCs w:val="20"/>
        </w:rPr>
      </w:pPr>
      <w:r w:rsidRPr="00F56417">
        <w:rPr>
          <w:rFonts w:eastAsia="Verdana" w:cs="Verdana"/>
          <w:szCs w:val="20"/>
          <w:lang w:val="en-US"/>
        </w:rPr>
        <w:t xml:space="preserve">Language can be implicitly ageist when it implies </w:t>
      </w:r>
      <w:r w:rsidR="003F457C">
        <w:rPr>
          <w:rFonts w:eastAsia="Verdana" w:cs="Verdana"/>
          <w:szCs w:val="20"/>
          <w:lang w:val="en-US"/>
        </w:rPr>
        <w:t xml:space="preserve">that </w:t>
      </w:r>
      <w:r w:rsidR="00B578AE">
        <w:rPr>
          <w:rFonts w:eastAsia="Verdana" w:cs="Verdana"/>
          <w:szCs w:val="20"/>
          <w:lang w:val="en-US"/>
        </w:rPr>
        <w:t xml:space="preserve">ageing or </w:t>
      </w:r>
      <w:r w:rsidRPr="00F56417">
        <w:rPr>
          <w:rFonts w:eastAsia="Verdana" w:cs="Verdana"/>
          <w:szCs w:val="20"/>
          <w:lang w:val="en-US"/>
        </w:rPr>
        <w:t xml:space="preserve">being older is only a negative experience or </w:t>
      </w:r>
      <w:r w:rsidR="00CF4FD9">
        <w:rPr>
          <w:rFonts w:eastAsia="Verdana" w:cs="Verdana"/>
          <w:szCs w:val="20"/>
          <w:lang w:val="en-US"/>
        </w:rPr>
        <w:t xml:space="preserve">only </w:t>
      </w:r>
      <w:r w:rsidRPr="00F56417">
        <w:rPr>
          <w:rFonts w:eastAsia="Verdana" w:cs="Verdana"/>
          <w:szCs w:val="20"/>
          <w:lang w:val="en-US"/>
        </w:rPr>
        <w:t>has negative connotations</w:t>
      </w:r>
      <w:r w:rsidR="00CF4FD9">
        <w:rPr>
          <w:rFonts w:eastAsia="Verdana" w:cs="Verdana"/>
          <w:szCs w:val="20"/>
          <w:lang w:val="en-US"/>
        </w:rPr>
        <w:t>,</w:t>
      </w:r>
      <w:r w:rsidR="00251703">
        <w:rPr>
          <w:rFonts w:eastAsia="Verdana" w:cs="Verdana"/>
          <w:szCs w:val="20"/>
          <w:lang w:val="en-US"/>
        </w:rPr>
        <w:t xml:space="preserve"> as in</w:t>
      </w:r>
      <w:r w:rsidRPr="00F56417">
        <w:rPr>
          <w:rFonts w:eastAsia="Verdana" w:cs="Verdana"/>
          <w:szCs w:val="20"/>
          <w:lang w:val="en-US"/>
        </w:rPr>
        <w:t xml:space="preserve"> </w:t>
      </w:r>
      <w:r w:rsidR="00CF4FD9">
        <w:rPr>
          <w:rFonts w:eastAsia="Verdana" w:cs="Verdana"/>
          <w:szCs w:val="20"/>
          <w:lang w:val="en-US"/>
        </w:rPr>
        <w:t>“</w:t>
      </w:r>
      <w:r w:rsidRPr="00F56417">
        <w:rPr>
          <w:rFonts w:eastAsia="Verdana" w:cs="Verdana"/>
          <w:szCs w:val="20"/>
          <w:lang w:val="en-US"/>
        </w:rPr>
        <w:t>the challenge of ageing</w:t>
      </w:r>
      <w:r w:rsidR="00CF4FD9">
        <w:rPr>
          <w:rFonts w:eastAsia="Verdana" w:cs="Verdana"/>
          <w:szCs w:val="20"/>
          <w:lang w:val="en-US"/>
        </w:rPr>
        <w:t>”</w:t>
      </w:r>
      <w:r w:rsidR="004E3C13">
        <w:rPr>
          <w:rFonts w:eastAsia="Verdana" w:cs="Verdana"/>
          <w:szCs w:val="20"/>
          <w:lang w:val="en-US"/>
        </w:rPr>
        <w:t xml:space="preserve"> or</w:t>
      </w:r>
      <w:r w:rsidRPr="00F56417">
        <w:rPr>
          <w:rFonts w:eastAsia="Verdana" w:cs="Verdana"/>
          <w:szCs w:val="20"/>
          <w:lang w:val="en-US"/>
        </w:rPr>
        <w:t xml:space="preserve"> </w:t>
      </w:r>
      <w:r w:rsidR="00CF4FD9">
        <w:rPr>
          <w:rFonts w:eastAsia="Verdana" w:cs="Verdana"/>
          <w:szCs w:val="20"/>
          <w:lang w:val="en-US"/>
        </w:rPr>
        <w:t>”</w:t>
      </w:r>
      <w:r w:rsidRPr="00F56417">
        <w:rPr>
          <w:rFonts w:eastAsia="Verdana" w:cs="Verdana"/>
          <w:szCs w:val="20"/>
          <w:lang w:val="en-US"/>
        </w:rPr>
        <w:t>the problem of ageing</w:t>
      </w:r>
      <w:r w:rsidR="00CF4FD9">
        <w:rPr>
          <w:rFonts w:eastAsia="Verdana" w:cs="Verdana"/>
          <w:szCs w:val="20"/>
          <w:lang w:val="en-US"/>
        </w:rPr>
        <w:t>”.</w:t>
      </w:r>
      <w:r w:rsidRPr="00F56417">
        <w:rPr>
          <w:rFonts w:eastAsia="Verdana" w:cs="Verdana"/>
          <w:szCs w:val="20"/>
          <w:lang w:val="en-US"/>
        </w:rPr>
        <w:t xml:space="preserve"> </w:t>
      </w:r>
      <w:r w:rsidR="00D159A2" w:rsidRPr="008B22BE">
        <w:rPr>
          <w:rFonts w:eastAsia="Verdana" w:cs="Verdana"/>
          <w:szCs w:val="20"/>
          <w:lang w:val="en-US"/>
        </w:rPr>
        <w:t xml:space="preserve"> While</w:t>
      </w:r>
      <w:r w:rsidR="004E3C13" w:rsidRPr="008B22BE">
        <w:rPr>
          <w:rFonts w:eastAsia="Verdana" w:cs="Verdana"/>
          <w:szCs w:val="20"/>
          <w:lang w:val="en-US"/>
        </w:rPr>
        <w:t xml:space="preserve"> </w:t>
      </w:r>
      <w:r w:rsidR="00A66CC4" w:rsidRPr="008B22BE">
        <w:rPr>
          <w:rFonts w:eastAsia="Verdana" w:cs="Verdana"/>
          <w:szCs w:val="20"/>
          <w:lang w:val="en-US"/>
        </w:rPr>
        <w:t xml:space="preserve">problems associated with </w:t>
      </w:r>
      <w:r w:rsidR="00D159A2" w:rsidRPr="008B22BE">
        <w:rPr>
          <w:rFonts w:eastAsia="Verdana" w:cs="Verdana"/>
          <w:szCs w:val="20"/>
          <w:lang w:val="en-US"/>
        </w:rPr>
        <w:t xml:space="preserve">ageing </w:t>
      </w:r>
      <w:r w:rsidR="004739AC" w:rsidRPr="008B22BE">
        <w:rPr>
          <w:rFonts w:eastAsia="Verdana" w:cs="Verdana"/>
          <w:szCs w:val="20"/>
          <w:lang w:val="en-US"/>
        </w:rPr>
        <w:t xml:space="preserve">or </w:t>
      </w:r>
      <w:r w:rsidR="00D159A2" w:rsidRPr="008B22BE">
        <w:rPr>
          <w:rFonts w:eastAsia="Verdana" w:cs="Verdana"/>
          <w:szCs w:val="20"/>
          <w:lang w:val="en-US"/>
        </w:rPr>
        <w:t>being older</w:t>
      </w:r>
      <w:r w:rsidR="00631106" w:rsidRPr="008B22BE">
        <w:rPr>
          <w:rFonts w:eastAsia="Verdana" w:cs="Verdana"/>
          <w:szCs w:val="20"/>
          <w:lang w:val="en-US"/>
        </w:rPr>
        <w:t xml:space="preserve"> are not to be denied</w:t>
      </w:r>
      <w:r w:rsidR="00A66CC4" w:rsidRPr="008B22BE">
        <w:rPr>
          <w:rFonts w:eastAsia="Verdana" w:cs="Verdana"/>
          <w:szCs w:val="20"/>
          <w:lang w:val="en-US"/>
        </w:rPr>
        <w:t xml:space="preserve">, </w:t>
      </w:r>
      <w:r w:rsidR="002C231B" w:rsidRPr="008B22BE">
        <w:rPr>
          <w:rFonts w:eastAsia="Verdana" w:cs="Verdana"/>
          <w:szCs w:val="20"/>
          <w:lang w:val="en-US"/>
        </w:rPr>
        <w:t xml:space="preserve">we prefer to take </w:t>
      </w:r>
      <w:r w:rsidR="00A66CC4" w:rsidRPr="008B22BE">
        <w:rPr>
          <w:rFonts w:eastAsia="Verdana" w:cs="Verdana"/>
          <w:szCs w:val="20"/>
          <w:lang w:val="en-US"/>
        </w:rPr>
        <w:t>a more balanced view</w:t>
      </w:r>
      <w:r w:rsidR="00631106" w:rsidRPr="008B22BE">
        <w:rPr>
          <w:rFonts w:eastAsia="Verdana" w:cs="Verdana"/>
          <w:szCs w:val="20"/>
          <w:lang w:val="en-US"/>
        </w:rPr>
        <w:t xml:space="preserve"> that also</w:t>
      </w:r>
      <w:r w:rsidR="002C231B" w:rsidRPr="008B22BE">
        <w:rPr>
          <w:rFonts w:eastAsia="Verdana" w:cs="Verdana"/>
          <w:szCs w:val="20"/>
          <w:lang w:val="en-US"/>
        </w:rPr>
        <w:t xml:space="preserve"> acknowledges the opportunities</w:t>
      </w:r>
      <w:r w:rsidR="008B22BE" w:rsidRPr="008B22BE">
        <w:rPr>
          <w:rFonts w:eastAsia="Verdana" w:cs="Verdana"/>
          <w:szCs w:val="20"/>
          <w:lang w:val="en-US"/>
        </w:rPr>
        <w:t xml:space="preserve"> that these bring</w:t>
      </w:r>
      <w:r w:rsidR="00A66CC4" w:rsidRPr="008B22BE">
        <w:rPr>
          <w:rFonts w:eastAsia="Verdana" w:cs="Verdana"/>
          <w:szCs w:val="20"/>
          <w:lang w:val="en-US"/>
        </w:rPr>
        <w:t>.</w:t>
      </w:r>
      <w:r w:rsidR="00D159A2" w:rsidRPr="008B22BE">
        <w:rPr>
          <w:rFonts w:eastAsia="Verdana" w:cs="Verdana"/>
          <w:szCs w:val="20"/>
          <w:lang w:val="en-US"/>
        </w:rPr>
        <w:t xml:space="preserve"> </w:t>
      </w:r>
      <w:r w:rsidR="0080671E" w:rsidRPr="008B22BE">
        <w:rPr>
          <w:rFonts w:eastAsia="Verdana" w:cs="Verdana"/>
          <w:szCs w:val="20"/>
          <w:lang w:val="en-US"/>
        </w:rPr>
        <w:t xml:space="preserve">WHO </w:t>
      </w:r>
      <w:r w:rsidR="00771929" w:rsidRPr="008B22BE">
        <w:rPr>
          <w:rFonts w:eastAsia="Verdana" w:cs="Verdana"/>
          <w:szCs w:val="20"/>
          <w:lang w:val="en-US"/>
        </w:rPr>
        <w:t xml:space="preserve">is </w:t>
      </w:r>
      <w:r w:rsidR="0080671E" w:rsidRPr="008B22BE">
        <w:rPr>
          <w:rFonts w:eastAsia="Verdana" w:cs="Verdana"/>
          <w:szCs w:val="20"/>
          <w:lang w:val="en-US"/>
        </w:rPr>
        <w:t xml:space="preserve">now talking about </w:t>
      </w:r>
      <w:r w:rsidR="00771929" w:rsidRPr="008B22BE">
        <w:rPr>
          <w:rFonts w:eastAsia="Verdana" w:cs="Verdana"/>
          <w:szCs w:val="20"/>
          <w:lang w:val="en-US"/>
        </w:rPr>
        <w:t xml:space="preserve">a </w:t>
      </w:r>
      <w:r w:rsidR="0080671E" w:rsidRPr="008B22BE">
        <w:rPr>
          <w:rFonts w:eastAsia="Verdana" w:cs="Verdana"/>
          <w:szCs w:val="20"/>
          <w:lang w:val="en-US"/>
        </w:rPr>
        <w:t>capabilities approach</w:t>
      </w:r>
      <w:r w:rsidR="00771929" w:rsidRPr="008B22BE">
        <w:rPr>
          <w:rFonts w:eastAsia="Verdana" w:cs="Verdana"/>
          <w:szCs w:val="20"/>
          <w:lang w:val="en-US"/>
        </w:rPr>
        <w:t xml:space="preserve">, focusing </w:t>
      </w:r>
      <w:r w:rsidR="0080671E" w:rsidRPr="008B22BE">
        <w:rPr>
          <w:rFonts w:eastAsia="Verdana" w:cs="Verdana"/>
          <w:szCs w:val="20"/>
          <w:lang w:val="en-US"/>
        </w:rPr>
        <w:t xml:space="preserve">not </w:t>
      </w:r>
      <w:r w:rsidR="001C2DF1" w:rsidRPr="008B22BE">
        <w:rPr>
          <w:rFonts w:eastAsia="Verdana" w:cs="Verdana"/>
          <w:szCs w:val="20"/>
          <w:lang w:val="en-US"/>
        </w:rPr>
        <w:t xml:space="preserve">on </w:t>
      </w:r>
      <w:r w:rsidR="0080671E" w:rsidRPr="008B22BE">
        <w:rPr>
          <w:rFonts w:eastAsia="Verdana" w:cs="Verdana"/>
          <w:szCs w:val="20"/>
          <w:lang w:val="en-US"/>
        </w:rPr>
        <w:t xml:space="preserve">what </w:t>
      </w:r>
      <w:r w:rsidR="001C2DF1" w:rsidRPr="008B22BE">
        <w:rPr>
          <w:rFonts w:eastAsia="Verdana" w:cs="Verdana"/>
          <w:szCs w:val="20"/>
          <w:lang w:val="en-US"/>
        </w:rPr>
        <w:t>a person cannot</w:t>
      </w:r>
      <w:r w:rsidR="0080671E" w:rsidRPr="008B22BE">
        <w:rPr>
          <w:rFonts w:eastAsia="Verdana" w:cs="Verdana"/>
          <w:szCs w:val="20"/>
          <w:lang w:val="en-US"/>
        </w:rPr>
        <w:t xml:space="preserve"> do but </w:t>
      </w:r>
      <w:r w:rsidR="00771929" w:rsidRPr="008B22BE">
        <w:rPr>
          <w:rFonts w:eastAsia="Verdana" w:cs="Verdana"/>
          <w:szCs w:val="20"/>
          <w:lang w:val="en-US"/>
        </w:rPr>
        <w:t xml:space="preserve">on </w:t>
      </w:r>
      <w:r w:rsidR="0080671E" w:rsidRPr="008B22BE">
        <w:rPr>
          <w:rFonts w:eastAsia="Verdana" w:cs="Verdana"/>
          <w:szCs w:val="20"/>
          <w:lang w:val="en-US"/>
        </w:rPr>
        <w:t xml:space="preserve">what </w:t>
      </w:r>
      <w:r w:rsidR="001C2DF1" w:rsidRPr="008B22BE">
        <w:rPr>
          <w:rFonts w:eastAsia="Verdana" w:cs="Verdana"/>
          <w:szCs w:val="20"/>
          <w:lang w:val="en-US"/>
        </w:rPr>
        <w:t xml:space="preserve">they </w:t>
      </w:r>
      <w:r w:rsidR="0080671E" w:rsidRPr="008B22BE">
        <w:rPr>
          <w:rFonts w:eastAsia="Verdana" w:cs="Verdana"/>
          <w:szCs w:val="20"/>
          <w:lang w:val="en-US"/>
        </w:rPr>
        <w:t>can do</w:t>
      </w:r>
      <w:r w:rsidR="00771929" w:rsidRPr="008B22BE">
        <w:rPr>
          <w:rFonts w:eastAsia="Verdana" w:cs="Verdana"/>
          <w:szCs w:val="20"/>
          <w:lang w:val="en-US"/>
        </w:rPr>
        <w:t>.</w:t>
      </w:r>
    </w:p>
    <w:p w14:paraId="03E0125D" w14:textId="420EA8E5" w:rsidR="004851C9" w:rsidRPr="00F56417" w:rsidRDefault="004851C9">
      <w:pPr>
        <w:rPr>
          <w:szCs w:val="20"/>
        </w:rPr>
      </w:pPr>
      <w:r w:rsidRPr="00F56417">
        <w:rPr>
          <w:rFonts w:eastAsia="Verdana" w:cs="Verdana"/>
          <w:szCs w:val="20"/>
          <w:lang w:val="en-US"/>
        </w:rPr>
        <w:t xml:space="preserve"> </w:t>
      </w:r>
    </w:p>
    <w:p w14:paraId="281CD689" w14:textId="71FC0BC9" w:rsidR="004851C9" w:rsidRPr="00F56417" w:rsidRDefault="004851C9">
      <w:pPr>
        <w:rPr>
          <w:szCs w:val="20"/>
        </w:rPr>
      </w:pPr>
      <w:r w:rsidRPr="00F56417">
        <w:rPr>
          <w:rFonts w:eastAsia="Verdana" w:cs="Verdana"/>
          <w:szCs w:val="20"/>
          <w:lang w:val="en-US"/>
        </w:rPr>
        <w:t xml:space="preserve">Language can be implicitly ageist when it is used to exclude older people, </w:t>
      </w:r>
      <w:r w:rsidR="0080671E">
        <w:rPr>
          <w:rFonts w:eastAsia="Verdana" w:cs="Verdana"/>
          <w:szCs w:val="20"/>
          <w:lang w:val="en-US"/>
        </w:rPr>
        <w:t>as in “</w:t>
      </w:r>
      <w:r w:rsidRPr="00F56417">
        <w:rPr>
          <w:rFonts w:eastAsia="Verdana" w:cs="Verdana"/>
          <w:szCs w:val="20"/>
          <w:lang w:val="en-US"/>
        </w:rPr>
        <w:t>Person sought for young, vibrant company</w:t>
      </w:r>
      <w:r w:rsidR="0080671E">
        <w:rPr>
          <w:rFonts w:eastAsia="Verdana" w:cs="Verdana"/>
          <w:szCs w:val="20"/>
          <w:lang w:val="en-US"/>
        </w:rPr>
        <w:t>”</w:t>
      </w:r>
      <w:r w:rsidRPr="00F56417">
        <w:rPr>
          <w:rFonts w:eastAsia="Verdana" w:cs="Verdana"/>
          <w:szCs w:val="20"/>
          <w:lang w:val="en-US"/>
        </w:rPr>
        <w:t xml:space="preserve">. By describing the company as young and vibrant, it implies </w:t>
      </w:r>
      <w:r w:rsidR="0080671E">
        <w:rPr>
          <w:rFonts w:eastAsia="Verdana" w:cs="Verdana"/>
          <w:szCs w:val="20"/>
          <w:lang w:val="en-US"/>
        </w:rPr>
        <w:t xml:space="preserve">that the employer is </w:t>
      </w:r>
      <w:r w:rsidRPr="00F56417">
        <w:rPr>
          <w:rFonts w:eastAsia="Verdana" w:cs="Verdana"/>
          <w:szCs w:val="20"/>
          <w:lang w:val="en-US"/>
        </w:rPr>
        <w:t xml:space="preserve">looking for a similar type </w:t>
      </w:r>
      <w:r w:rsidR="0080671E">
        <w:rPr>
          <w:rFonts w:eastAsia="Verdana" w:cs="Verdana"/>
          <w:szCs w:val="20"/>
          <w:lang w:val="en-US"/>
        </w:rPr>
        <w:t xml:space="preserve">of </w:t>
      </w:r>
      <w:r w:rsidRPr="00F56417">
        <w:rPr>
          <w:rFonts w:eastAsia="Verdana" w:cs="Verdana"/>
          <w:szCs w:val="20"/>
          <w:lang w:val="en-US"/>
        </w:rPr>
        <w:t xml:space="preserve">candidate, and </w:t>
      </w:r>
      <w:r w:rsidR="0080671E">
        <w:rPr>
          <w:rFonts w:eastAsia="Verdana" w:cs="Verdana"/>
          <w:szCs w:val="20"/>
          <w:lang w:val="en-US"/>
        </w:rPr>
        <w:t xml:space="preserve">that </w:t>
      </w:r>
      <w:r w:rsidRPr="00F56417">
        <w:rPr>
          <w:rFonts w:eastAsia="Verdana" w:cs="Verdana"/>
          <w:szCs w:val="20"/>
          <w:lang w:val="en-US"/>
        </w:rPr>
        <w:t>no older people need apply.</w:t>
      </w:r>
    </w:p>
    <w:p w14:paraId="193E9C26" w14:textId="6401DD2C" w:rsidR="004851C9" w:rsidRPr="00F56417" w:rsidRDefault="004851C9">
      <w:pPr>
        <w:rPr>
          <w:szCs w:val="20"/>
        </w:rPr>
      </w:pPr>
      <w:r w:rsidRPr="00F56417">
        <w:rPr>
          <w:rFonts w:eastAsia="Verdana" w:cs="Verdana"/>
          <w:b/>
          <w:bCs/>
          <w:szCs w:val="20"/>
          <w:lang w:val="en-US"/>
        </w:rPr>
        <w:t xml:space="preserve"> </w:t>
      </w:r>
    </w:p>
    <w:p w14:paraId="5D441750" w14:textId="72809EAF" w:rsidR="004851C9" w:rsidRPr="00F56417" w:rsidRDefault="004851C9">
      <w:pPr>
        <w:rPr>
          <w:szCs w:val="20"/>
        </w:rPr>
      </w:pPr>
      <w:r w:rsidRPr="00F56417">
        <w:rPr>
          <w:rFonts w:eastAsia="Verdana" w:cs="Verdana"/>
          <w:szCs w:val="20"/>
        </w:rPr>
        <w:t xml:space="preserve"> </w:t>
      </w:r>
    </w:p>
    <w:tbl>
      <w:tblPr>
        <w:tblStyle w:val="TableGrid"/>
        <w:tblW w:w="9606" w:type="dxa"/>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Look w:val="04A0" w:firstRow="1" w:lastRow="0" w:firstColumn="1" w:lastColumn="0" w:noHBand="0" w:noVBand="1"/>
        <w:tblCaption w:val=""/>
        <w:tblDescription w:val=""/>
      </w:tblPr>
      <w:tblGrid>
        <w:gridCol w:w="2235"/>
        <w:gridCol w:w="4252"/>
        <w:gridCol w:w="3119"/>
      </w:tblGrid>
      <w:tr w:rsidR="006C5E35" w:rsidRPr="00F56417" w14:paraId="0175F166" w14:textId="0A1C6ED7" w:rsidTr="006C5E35">
        <w:trPr>
          <w:tblHeader/>
        </w:trPr>
        <w:tc>
          <w:tcPr>
            <w:tcW w:w="2235" w:type="dxa"/>
          </w:tcPr>
          <w:p w14:paraId="36CAA661" w14:textId="701993E0" w:rsidR="006C5E35" w:rsidRPr="00F56417" w:rsidRDefault="006C5E35" w:rsidP="1CC42A56">
            <w:pPr>
              <w:pStyle w:val="Subtitle"/>
              <w:rPr>
                <w:szCs w:val="20"/>
              </w:rPr>
            </w:pPr>
            <w:r w:rsidRPr="00F56417">
              <w:rPr>
                <w:szCs w:val="20"/>
              </w:rPr>
              <w:t>Term</w:t>
            </w:r>
          </w:p>
        </w:tc>
        <w:tc>
          <w:tcPr>
            <w:tcW w:w="4252" w:type="dxa"/>
          </w:tcPr>
          <w:p w14:paraId="175DB859" w14:textId="204AF61B" w:rsidR="006C5E35" w:rsidRPr="00F56417" w:rsidRDefault="006C5E35" w:rsidP="1CC42A56">
            <w:pPr>
              <w:pStyle w:val="Subtitle"/>
              <w:rPr>
                <w:szCs w:val="20"/>
              </w:rPr>
            </w:pPr>
            <w:r w:rsidRPr="00F56417">
              <w:rPr>
                <w:szCs w:val="20"/>
              </w:rPr>
              <w:t>Definition</w:t>
            </w:r>
          </w:p>
        </w:tc>
        <w:tc>
          <w:tcPr>
            <w:tcW w:w="3119" w:type="dxa"/>
          </w:tcPr>
          <w:p w14:paraId="0C7BD1D9" w14:textId="76D03BB4" w:rsidR="006C5E35" w:rsidRPr="00F56417" w:rsidRDefault="006C5E35" w:rsidP="1CC42A56">
            <w:pPr>
              <w:pStyle w:val="Subtitle"/>
              <w:rPr>
                <w:szCs w:val="20"/>
              </w:rPr>
            </w:pPr>
            <w:r w:rsidRPr="00F56417">
              <w:rPr>
                <w:szCs w:val="20"/>
              </w:rPr>
              <w:t>Comment</w:t>
            </w:r>
          </w:p>
        </w:tc>
      </w:tr>
      <w:tr w:rsidR="006C5E35" w:rsidRPr="00F56417" w14:paraId="227C623B" w14:textId="77777777" w:rsidTr="006C5E35">
        <w:tc>
          <w:tcPr>
            <w:tcW w:w="2235" w:type="dxa"/>
          </w:tcPr>
          <w:p w14:paraId="04E00AFC" w14:textId="18D13ACB" w:rsidR="006C5E35" w:rsidRPr="00F56417" w:rsidRDefault="006C5E35" w:rsidP="00AE57D1">
            <w:pPr>
              <w:rPr>
                <w:szCs w:val="20"/>
              </w:rPr>
            </w:pPr>
            <w:r>
              <w:rPr>
                <w:szCs w:val="20"/>
              </w:rPr>
              <w:t>elder</w:t>
            </w:r>
          </w:p>
        </w:tc>
        <w:tc>
          <w:tcPr>
            <w:tcW w:w="4252" w:type="dxa"/>
          </w:tcPr>
          <w:p w14:paraId="6E7B5E63" w14:textId="07377D69" w:rsidR="006C5E35" w:rsidRDefault="006C5E35" w:rsidP="0027268F">
            <w:pPr>
              <w:rPr>
                <w:rFonts w:eastAsia="Verdana" w:cs="Verdana"/>
                <w:szCs w:val="20"/>
              </w:rPr>
            </w:pPr>
            <w:r>
              <w:rPr>
                <w:rFonts w:eastAsia="Verdana" w:cs="Verdana"/>
                <w:szCs w:val="20"/>
              </w:rPr>
              <w:t xml:space="preserve">older person (noun) </w:t>
            </w:r>
          </w:p>
          <w:p w14:paraId="221216A1" w14:textId="6D5D00EC" w:rsidR="006C5E35" w:rsidRPr="00F56417" w:rsidRDefault="006C5E35" w:rsidP="00CA6242">
            <w:pPr>
              <w:rPr>
                <w:rFonts w:eastAsia="Verdana" w:cs="Verdana"/>
                <w:szCs w:val="20"/>
              </w:rPr>
            </w:pPr>
            <w:r>
              <w:rPr>
                <w:rFonts w:eastAsia="Verdana" w:cs="Verdana"/>
                <w:szCs w:val="20"/>
              </w:rPr>
              <w:t>of or for older people (adjective)</w:t>
            </w:r>
          </w:p>
        </w:tc>
        <w:tc>
          <w:tcPr>
            <w:tcW w:w="3119" w:type="dxa"/>
          </w:tcPr>
          <w:p w14:paraId="2AFAD0FE" w14:textId="440ABB4D" w:rsidR="006C5E35" w:rsidRPr="00F56417" w:rsidRDefault="006C5E35" w:rsidP="00CA6242">
            <w:pPr>
              <w:rPr>
                <w:szCs w:val="20"/>
              </w:rPr>
            </w:pPr>
            <w:r>
              <w:rPr>
                <w:rFonts w:eastAsia="Verdana" w:cs="Verdana"/>
                <w:szCs w:val="20"/>
              </w:rPr>
              <w:t>Used in some societies to mean “older person”. Increasingly used as an adjective, for example, “</w:t>
            </w:r>
            <w:r w:rsidRPr="0027268F">
              <w:rPr>
                <w:rFonts w:eastAsia="Verdana" w:cs="Verdana"/>
                <w:szCs w:val="20"/>
              </w:rPr>
              <w:t>elder care</w:t>
            </w:r>
            <w:r>
              <w:rPr>
                <w:rFonts w:eastAsia="Verdana" w:cs="Verdana"/>
                <w:szCs w:val="20"/>
              </w:rPr>
              <w:t>”,</w:t>
            </w:r>
            <w:r w:rsidRPr="0027268F">
              <w:rPr>
                <w:rFonts w:eastAsia="Verdana" w:cs="Verdana"/>
                <w:szCs w:val="20"/>
              </w:rPr>
              <w:t xml:space="preserve"> </w:t>
            </w:r>
            <w:r>
              <w:rPr>
                <w:rFonts w:eastAsia="Verdana" w:cs="Verdana"/>
                <w:szCs w:val="20"/>
              </w:rPr>
              <w:t>“</w:t>
            </w:r>
            <w:r w:rsidRPr="0027268F">
              <w:rPr>
                <w:rFonts w:eastAsia="Verdana" w:cs="Verdana"/>
                <w:szCs w:val="20"/>
              </w:rPr>
              <w:t>elder abuse</w:t>
            </w:r>
            <w:r>
              <w:rPr>
                <w:rFonts w:eastAsia="Verdana" w:cs="Verdana"/>
                <w:szCs w:val="20"/>
              </w:rPr>
              <w:t>”.</w:t>
            </w:r>
          </w:p>
        </w:tc>
      </w:tr>
      <w:tr w:rsidR="006C5E35" w:rsidRPr="00F56417" w14:paraId="5D028C14" w14:textId="29985479" w:rsidTr="006C5E35">
        <w:tc>
          <w:tcPr>
            <w:tcW w:w="2235" w:type="dxa"/>
          </w:tcPr>
          <w:p w14:paraId="52CE68A4" w14:textId="77777777" w:rsidR="006C5E35" w:rsidRDefault="006C5E35" w:rsidP="00AE57D1">
            <w:pPr>
              <w:rPr>
                <w:szCs w:val="20"/>
              </w:rPr>
            </w:pPr>
            <w:r w:rsidRPr="00F56417">
              <w:rPr>
                <w:szCs w:val="20"/>
              </w:rPr>
              <w:t xml:space="preserve">older person </w:t>
            </w:r>
          </w:p>
          <w:p w14:paraId="4E5A7E68" w14:textId="6AC062D8" w:rsidR="006C5E35" w:rsidRPr="00F56417" w:rsidRDefault="006C5E35" w:rsidP="00AE57D1">
            <w:pPr>
              <w:rPr>
                <w:szCs w:val="20"/>
              </w:rPr>
            </w:pPr>
          </w:p>
        </w:tc>
        <w:tc>
          <w:tcPr>
            <w:tcW w:w="4252" w:type="dxa"/>
          </w:tcPr>
          <w:p w14:paraId="51FD963E" w14:textId="030DCB38" w:rsidR="006C5E35" w:rsidRPr="00245B39" w:rsidRDefault="006C5E35" w:rsidP="00245B39">
            <w:pPr>
              <w:rPr>
                <w:rFonts w:eastAsia="Verdana" w:cs="Verdana"/>
                <w:szCs w:val="20"/>
              </w:rPr>
            </w:pPr>
            <w:r w:rsidRPr="00245B39">
              <w:rPr>
                <w:rFonts w:eastAsia="Verdana" w:cs="Verdana"/>
                <w:szCs w:val="20"/>
              </w:rPr>
              <w:t xml:space="preserve">We use this term to describe someone in later life. </w:t>
            </w:r>
          </w:p>
          <w:p w14:paraId="08799CAC" w14:textId="77777777" w:rsidR="006C5E35" w:rsidRPr="00245B39" w:rsidRDefault="006C5E35" w:rsidP="00245B39">
            <w:pPr>
              <w:rPr>
                <w:rFonts w:eastAsia="Verdana" w:cs="Verdana"/>
                <w:szCs w:val="20"/>
              </w:rPr>
            </w:pPr>
          </w:p>
          <w:p w14:paraId="01AF4135" w14:textId="77777777" w:rsidR="006C5E35" w:rsidRDefault="006C5E35" w:rsidP="00245B39">
            <w:pPr>
              <w:rPr>
                <w:rFonts w:eastAsia="Verdana" w:cs="Verdana"/>
                <w:szCs w:val="20"/>
              </w:rPr>
            </w:pPr>
            <w:r w:rsidRPr="00245B39">
              <w:rPr>
                <w:rFonts w:eastAsia="Verdana" w:cs="Verdana"/>
                <w:szCs w:val="20"/>
              </w:rPr>
              <w:t>It is common in all societies and cultures to divide our lives into different stages, with older age being the latter stage and an older person being someone in that stage.</w:t>
            </w:r>
          </w:p>
          <w:p w14:paraId="36555795" w14:textId="77777777" w:rsidR="006C5E35" w:rsidRDefault="006C5E35" w:rsidP="00245B39">
            <w:pPr>
              <w:rPr>
                <w:rFonts w:eastAsia="Verdana" w:cs="Verdana"/>
                <w:szCs w:val="20"/>
              </w:rPr>
            </w:pPr>
          </w:p>
          <w:p w14:paraId="5C5C4F0F" w14:textId="4C6753CD" w:rsidR="006C5E35" w:rsidRPr="00F56417" w:rsidRDefault="006C5E35">
            <w:pPr>
              <w:rPr>
                <w:szCs w:val="20"/>
              </w:rPr>
            </w:pPr>
          </w:p>
        </w:tc>
        <w:tc>
          <w:tcPr>
            <w:tcW w:w="3119" w:type="dxa"/>
          </w:tcPr>
          <w:p w14:paraId="15C0E6EF" w14:textId="59FB7660" w:rsidR="006C5E35" w:rsidRDefault="006C5E35" w:rsidP="00AE57D1">
            <w:pPr>
              <w:rPr>
                <w:szCs w:val="20"/>
              </w:rPr>
            </w:pPr>
            <w:r w:rsidRPr="00F56417">
              <w:rPr>
                <w:szCs w:val="20"/>
              </w:rPr>
              <w:t xml:space="preserve">Make </w:t>
            </w:r>
            <w:r>
              <w:rPr>
                <w:szCs w:val="20"/>
              </w:rPr>
              <w:t>clear what you mean by “</w:t>
            </w:r>
            <w:r w:rsidRPr="00F56417">
              <w:rPr>
                <w:szCs w:val="20"/>
              </w:rPr>
              <w:t>older person</w:t>
            </w:r>
            <w:r>
              <w:rPr>
                <w:szCs w:val="20"/>
              </w:rPr>
              <w:t>”</w:t>
            </w:r>
            <w:r w:rsidRPr="00F56417">
              <w:rPr>
                <w:szCs w:val="20"/>
              </w:rPr>
              <w:t xml:space="preserve"> </w:t>
            </w:r>
            <w:r>
              <w:rPr>
                <w:szCs w:val="20"/>
              </w:rPr>
              <w:t xml:space="preserve">or “older people” </w:t>
            </w:r>
            <w:r w:rsidRPr="00F56417">
              <w:rPr>
                <w:szCs w:val="20"/>
              </w:rPr>
              <w:t>the first time you use</w:t>
            </w:r>
            <w:r>
              <w:rPr>
                <w:szCs w:val="20"/>
              </w:rPr>
              <w:t xml:space="preserve"> this term</w:t>
            </w:r>
            <w:r w:rsidRPr="00F56417">
              <w:rPr>
                <w:szCs w:val="20"/>
              </w:rPr>
              <w:t xml:space="preserve">. </w:t>
            </w:r>
            <w:r>
              <w:rPr>
                <w:szCs w:val="20"/>
              </w:rPr>
              <w:t xml:space="preserve">For example, you may be referring to people in later life. Or you may be referring specifically to people aged 50-plus, 60-plus or another age group, </w:t>
            </w:r>
            <w:r w:rsidRPr="004D45A0">
              <w:rPr>
                <w:szCs w:val="20"/>
              </w:rPr>
              <w:t xml:space="preserve">or </w:t>
            </w:r>
            <w:r>
              <w:rPr>
                <w:szCs w:val="20"/>
              </w:rPr>
              <w:t xml:space="preserve">to a specific group of older people, such as pensioners. </w:t>
            </w:r>
          </w:p>
          <w:p w14:paraId="47F7811E" w14:textId="77777777" w:rsidR="006C5E35" w:rsidRDefault="006C5E35" w:rsidP="00AE57D1">
            <w:pPr>
              <w:rPr>
                <w:szCs w:val="20"/>
              </w:rPr>
            </w:pPr>
          </w:p>
          <w:p w14:paraId="39331AA1" w14:textId="77777777" w:rsidR="006C5E35" w:rsidRDefault="006C5E35" w:rsidP="00AE57D1">
            <w:pPr>
              <w:rPr>
                <w:szCs w:val="20"/>
              </w:rPr>
            </w:pPr>
            <w:r>
              <w:rPr>
                <w:szCs w:val="20"/>
              </w:rPr>
              <w:t xml:space="preserve">If you are defining older people by age, start by giving the age, such as “people aged 60 and over”. After that, you can say “older people”, as this will be understood to have the same meaning. </w:t>
            </w:r>
            <w:r w:rsidRPr="00F56417">
              <w:rPr>
                <w:szCs w:val="20"/>
              </w:rPr>
              <w:t xml:space="preserve">  </w:t>
            </w:r>
          </w:p>
          <w:p w14:paraId="7A1BB08B" w14:textId="77777777" w:rsidR="006C5E35" w:rsidRDefault="006C5E35" w:rsidP="00AE57D1">
            <w:pPr>
              <w:rPr>
                <w:szCs w:val="20"/>
              </w:rPr>
            </w:pPr>
          </w:p>
          <w:p w14:paraId="78C8FEE3" w14:textId="375B1B3D" w:rsidR="006C5E35" w:rsidRPr="00F56417" w:rsidRDefault="006C5E35" w:rsidP="00AE57D1">
            <w:pPr>
              <w:rPr>
                <w:szCs w:val="20"/>
              </w:rPr>
            </w:pPr>
            <w:r>
              <w:rPr>
                <w:szCs w:val="20"/>
              </w:rPr>
              <w:t>It is essential to define “older people” if you are quoting statistics.</w:t>
            </w:r>
            <w:r w:rsidRPr="00F56417">
              <w:rPr>
                <w:szCs w:val="20"/>
              </w:rPr>
              <w:t xml:space="preserve">                       </w:t>
            </w:r>
          </w:p>
          <w:p w14:paraId="51E736E3" w14:textId="77777777" w:rsidR="006C5E35" w:rsidRPr="00F56417" w:rsidRDefault="006C5E35" w:rsidP="00AE57D1">
            <w:pPr>
              <w:rPr>
                <w:szCs w:val="20"/>
              </w:rPr>
            </w:pPr>
            <w:r w:rsidRPr="00F56417">
              <w:rPr>
                <w:szCs w:val="20"/>
              </w:rPr>
              <w:t xml:space="preserve">      </w:t>
            </w:r>
          </w:p>
          <w:p w14:paraId="1608D76B" w14:textId="17806ADC" w:rsidR="006C5E35" w:rsidRDefault="006C5E35" w:rsidP="00AE57D1">
            <w:pPr>
              <w:rPr>
                <w:szCs w:val="20"/>
              </w:rPr>
            </w:pPr>
            <w:r w:rsidRPr="00F56417">
              <w:rPr>
                <w:szCs w:val="20"/>
              </w:rPr>
              <w:t xml:space="preserve">Avoid tautology. There is no need to say </w:t>
            </w:r>
            <w:r>
              <w:rPr>
                <w:szCs w:val="20"/>
              </w:rPr>
              <w:t>“</w:t>
            </w:r>
            <w:r w:rsidRPr="00F56417">
              <w:rPr>
                <w:szCs w:val="20"/>
              </w:rPr>
              <w:t>older person aged 65</w:t>
            </w:r>
            <w:r>
              <w:rPr>
                <w:szCs w:val="20"/>
              </w:rPr>
              <w:t>”</w:t>
            </w:r>
            <w:r w:rsidRPr="00F56417">
              <w:rPr>
                <w:szCs w:val="20"/>
              </w:rPr>
              <w:t xml:space="preserve">. </w:t>
            </w:r>
            <w:r>
              <w:rPr>
                <w:szCs w:val="20"/>
              </w:rPr>
              <w:t xml:space="preserve">You can say </w:t>
            </w:r>
            <w:r>
              <w:rPr>
                <w:szCs w:val="20"/>
              </w:rPr>
              <w:lastRenderedPageBreak/>
              <w:t>“older person” or “person aged 65”.</w:t>
            </w:r>
            <w:r w:rsidRPr="00F56417">
              <w:rPr>
                <w:szCs w:val="20"/>
              </w:rPr>
              <w:t xml:space="preserve"> </w:t>
            </w:r>
          </w:p>
          <w:p w14:paraId="2E317603" w14:textId="6C3CED13" w:rsidR="006C5E35" w:rsidRPr="00F56417" w:rsidRDefault="006C5E35" w:rsidP="00AE57D1">
            <w:pPr>
              <w:rPr>
                <w:szCs w:val="20"/>
              </w:rPr>
            </w:pPr>
            <w:r w:rsidRPr="00F56417">
              <w:rPr>
                <w:szCs w:val="20"/>
              </w:rPr>
              <w:t xml:space="preserve">                                                                            </w:t>
            </w:r>
          </w:p>
          <w:p w14:paraId="67986C0C" w14:textId="3E49FB2C" w:rsidR="006C5E35" w:rsidRDefault="006C5E35">
            <w:pPr>
              <w:rPr>
                <w:szCs w:val="20"/>
              </w:rPr>
            </w:pPr>
            <w:r w:rsidRPr="00F56417">
              <w:rPr>
                <w:szCs w:val="20"/>
              </w:rPr>
              <w:t xml:space="preserve">Use </w:t>
            </w:r>
            <w:r>
              <w:rPr>
                <w:szCs w:val="20"/>
              </w:rPr>
              <w:t>“</w:t>
            </w:r>
            <w:r w:rsidRPr="00F56417">
              <w:rPr>
                <w:szCs w:val="20"/>
              </w:rPr>
              <w:t>older person</w:t>
            </w:r>
            <w:r>
              <w:rPr>
                <w:szCs w:val="20"/>
              </w:rPr>
              <w:t>”,</w:t>
            </w:r>
            <w:r w:rsidRPr="00F56417">
              <w:rPr>
                <w:szCs w:val="20"/>
              </w:rPr>
              <w:t xml:space="preserve"> </w:t>
            </w:r>
            <w:r>
              <w:rPr>
                <w:szCs w:val="20"/>
              </w:rPr>
              <w:t>“</w:t>
            </w:r>
            <w:r w:rsidRPr="00F56417">
              <w:rPr>
                <w:szCs w:val="20"/>
              </w:rPr>
              <w:t>in later life</w:t>
            </w:r>
            <w:r>
              <w:rPr>
                <w:szCs w:val="20"/>
              </w:rPr>
              <w:t>”</w:t>
            </w:r>
            <w:r w:rsidRPr="00F56417">
              <w:rPr>
                <w:szCs w:val="20"/>
              </w:rPr>
              <w:t xml:space="preserve"> </w:t>
            </w:r>
            <w:r>
              <w:rPr>
                <w:color w:val="000000" w:themeColor="text1"/>
                <w:szCs w:val="20"/>
              </w:rPr>
              <w:t xml:space="preserve">or </w:t>
            </w:r>
            <w:r w:rsidRPr="00F56417">
              <w:rPr>
                <w:szCs w:val="20"/>
              </w:rPr>
              <w:t xml:space="preserve">words that older people prefer in the region you are writing for. For example, in some cultures, older people are known as </w:t>
            </w:r>
            <w:r>
              <w:rPr>
                <w:szCs w:val="20"/>
              </w:rPr>
              <w:t>“</w:t>
            </w:r>
            <w:r w:rsidRPr="00F56417">
              <w:rPr>
                <w:szCs w:val="20"/>
              </w:rPr>
              <w:t>elders</w:t>
            </w:r>
            <w:r>
              <w:rPr>
                <w:szCs w:val="20"/>
              </w:rPr>
              <w:t>”</w:t>
            </w:r>
            <w:r w:rsidRPr="00F56417">
              <w:rPr>
                <w:szCs w:val="20"/>
              </w:rPr>
              <w:t xml:space="preserve">, </w:t>
            </w:r>
            <w:r>
              <w:rPr>
                <w:szCs w:val="20"/>
              </w:rPr>
              <w:t>“</w:t>
            </w:r>
            <w:r w:rsidRPr="00F56417">
              <w:rPr>
                <w:szCs w:val="20"/>
              </w:rPr>
              <w:t>seniors</w:t>
            </w:r>
            <w:r>
              <w:rPr>
                <w:szCs w:val="20"/>
              </w:rPr>
              <w:t>”</w:t>
            </w:r>
            <w:r w:rsidRPr="00F56417">
              <w:rPr>
                <w:szCs w:val="20"/>
              </w:rPr>
              <w:t xml:space="preserve"> or </w:t>
            </w:r>
            <w:r>
              <w:rPr>
                <w:szCs w:val="20"/>
              </w:rPr>
              <w:t>“</w:t>
            </w:r>
            <w:r w:rsidRPr="00F56417">
              <w:rPr>
                <w:szCs w:val="20"/>
              </w:rPr>
              <w:t>senior citizens</w:t>
            </w:r>
            <w:r>
              <w:rPr>
                <w:szCs w:val="20"/>
              </w:rPr>
              <w:t>”</w:t>
            </w:r>
            <w:r w:rsidRPr="00F56417">
              <w:rPr>
                <w:szCs w:val="20"/>
              </w:rPr>
              <w:t>.</w:t>
            </w:r>
          </w:p>
          <w:p w14:paraId="79E60CAE" w14:textId="77777777" w:rsidR="006C5E35" w:rsidRDefault="006C5E35">
            <w:pPr>
              <w:rPr>
                <w:szCs w:val="20"/>
              </w:rPr>
            </w:pPr>
          </w:p>
          <w:p w14:paraId="09817676" w14:textId="1813DB1A" w:rsidR="006C5E35" w:rsidRDefault="006C5E35">
            <w:pPr>
              <w:rPr>
                <w:szCs w:val="20"/>
              </w:rPr>
            </w:pPr>
            <w:r>
              <w:rPr>
                <w:color w:val="000000" w:themeColor="text1"/>
                <w:szCs w:val="20"/>
              </w:rPr>
              <w:t>Consider using alternatives to “older people” to avoid over-using this term, such as “older generations”, “older age groups”, “older relatives”.</w:t>
            </w:r>
          </w:p>
          <w:p w14:paraId="5D760051" w14:textId="77777777" w:rsidR="006C5E35" w:rsidRDefault="006C5E35" w:rsidP="00AE57D1">
            <w:pPr>
              <w:rPr>
                <w:szCs w:val="20"/>
              </w:rPr>
            </w:pPr>
          </w:p>
          <w:p w14:paraId="278759DE" w14:textId="6E97A6B3" w:rsidR="006C5E35" w:rsidRPr="00F77905" w:rsidRDefault="006C5E35" w:rsidP="0072263B">
            <w:pPr>
              <w:rPr>
                <w:color w:val="000000" w:themeColor="text1"/>
                <w:szCs w:val="20"/>
              </w:rPr>
            </w:pPr>
            <w:r w:rsidRPr="00F56417">
              <w:rPr>
                <w:szCs w:val="20"/>
              </w:rPr>
              <w:t xml:space="preserve">Avoid </w:t>
            </w:r>
            <w:r>
              <w:rPr>
                <w:szCs w:val="20"/>
              </w:rPr>
              <w:t>“</w:t>
            </w:r>
            <w:r w:rsidRPr="00F56417">
              <w:rPr>
                <w:szCs w:val="20"/>
              </w:rPr>
              <w:t>the aged</w:t>
            </w:r>
            <w:r>
              <w:rPr>
                <w:szCs w:val="20"/>
              </w:rPr>
              <w:t>”</w:t>
            </w:r>
            <w:r w:rsidRPr="00F56417">
              <w:rPr>
                <w:szCs w:val="20"/>
              </w:rPr>
              <w:t xml:space="preserve">, </w:t>
            </w:r>
            <w:r>
              <w:rPr>
                <w:szCs w:val="20"/>
              </w:rPr>
              <w:t>“</w:t>
            </w:r>
            <w:r w:rsidRPr="00F56417">
              <w:rPr>
                <w:szCs w:val="20"/>
              </w:rPr>
              <w:t>the elderly</w:t>
            </w:r>
            <w:r>
              <w:rPr>
                <w:szCs w:val="20"/>
              </w:rPr>
              <w:t>”</w:t>
            </w:r>
            <w:r w:rsidRPr="00F56417">
              <w:rPr>
                <w:szCs w:val="20"/>
              </w:rPr>
              <w:t xml:space="preserve">, </w:t>
            </w:r>
            <w:r>
              <w:rPr>
                <w:szCs w:val="20"/>
              </w:rPr>
              <w:t>“</w:t>
            </w:r>
            <w:r w:rsidRPr="00F56417">
              <w:rPr>
                <w:szCs w:val="20"/>
              </w:rPr>
              <w:t>elderly people</w:t>
            </w:r>
            <w:r>
              <w:rPr>
                <w:szCs w:val="20"/>
              </w:rPr>
              <w:t>”</w:t>
            </w:r>
            <w:r w:rsidRPr="00F56417">
              <w:rPr>
                <w:szCs w:val="20"/>
              </w:rPr>
              <w:t xml:space="preserve"> and </w:t>
            </w:r>
            <w:r>
              <w:rPr>
                <w:szCs w:val="20"/>
              </w:rPr>
              <w:t>“</w:t>
            </w:r>
            <w:r w:rsidRPr="00F56417">
              <w:rPr>
                <w:szCs w:val="20"/>
              </w:rPr>
              <w:t>old</w:t>
            </w:r>
            <w:r>
              <w:rPr>
                <w:szCs w:val="20"/>
              </w:rPr>
              <w:t>”</w:t>
            </w:r>
            <w:r w:rsidRPr="00F56417">
              <w:rPr>
                <w:szCs w:val="20"/>
              </w:rPr>
              <w:t xml:space="preserve"> as these have connotations of frailty </w:t>
            </w:r>
            <w:r w:rsidRPr="00F56417">
              <w:rPr>
                <w:color w:val="000000" w:themeColor="text1"/>
                <w:szCs w:val="20"/>
              </w:rPr>
              <w:t xml:space="preserve">and </w:t>
            </w:r>
            <w:r>
              <w:rPr>
                <w:color w:val="000000" w:themeColor="text1"/>
                <w:szCs w:val="20"/>
              </w:rPr>
              <w:t>“</w:t>
            </w:r>
            <w:r w:rsidRPr="00F56417">
              <w:rPr>
                <w:color w:val="000000" w:themeColor="text1"/>
                <w:szCs w:val="20"/>
              </w:rPr>
              <w:t>otherness</w:t>
            </w:r>
            <w:r>
              <w:rPr>
                <w:color w:val="000000" w:themeColor="text1"/>
                <w:szCs w:val="20"/>
              </w:rPr>
              <w:t>”</w:t>
            </w:r>
            <w:r w:rsidRPr="00F56417">
              <w:rPr>
                <w:color w:val="000000" w:themeColor="text1"/>
                <w:szCs w:val="20"/>
              </w:rPr>
              <w:t xml:space="preserve"> (a group apart) and not all older people are frail</w:t>
            </w:r>
            <w:r>
              <w:rPr>
                <w:color w:val="000000" w:themeColor="text1"/>
                <w:szCs w:val="20"/>
              </w:rPr>
              <w:t xml:space="preserve"> or set apart</w:t>
            </w:r>
            <w:r w:rsidRPr="00F56417">
              <w:rPr>
                <w:color w:val="000000" w:themeColor="text1"/>
                <w:szCs w:val="20"/>
              </w:rPr>
              <w:t xml:space="preserve">. </w:t>
            </w:r>
          </w:p>
        </w:tc>
      </w:tr>
      <w:tr w:rsidR="006C5E35" w:rsidRPr="00F56417" w14:paraId="435F3C8D" w14:textId="5411030C" w:rsidTr="006C5E35">
        <w:tc>
          <w:tcPr>
            <w:tcW w:w="2235" w:type="dxa"/>
          </w:tcPr>
          <w:p w14:paraId="47291871" w14:textId="20562598" w:rsidR="006C5E35" w:rsidRPr="00F56417" w:rsidRDefault="006C5E35" w:rsidP="00906219">
            <w:pPr>
              <w:rPr>
                <w:szCs w:val="20"/>
              </w:rPr>
            </w:pPr>
            <w:r>
              <w:rPr>
                <w:szCs w:val="20"/>
              </w:rPr>
              <w:lastRenderedPageBreak/>
              <w:t>“</w:t>
            </w:r>
            <w:r w:rsidRPr="00F56417">
              <w:rPr>
                <w:szCs w:val="20"/>
              </w:rPr>
              <w:t>oldest old</w:t>
            </w:r>
            <w:r>
              <w:rPr>
                <w:szCs w:val="20"/>
              </w:rPr>
              <w:t>”</w:t>
            </w:r>
          </w:p>
        </w:tc>
        <w:tc>
          <w:tcPr>
            <w:tcW w:w="4252" w:type="dxa"/>
          </w:tcPr>
          <w:p w14:paraId="1604E1EA" w14:textId="0813BFC7" w:rsidR="006C5E35" w:rsidRPr="00F56417" w:rsidRDefault="006C5E35" w:rsidP="00AE57D1">
            <w:pPr>
              <w:rPr>
                <w:szCs w:val="20"/>
              </w:rPr>
            </w:pPr>
            <w:r w:rsidRPr="00F56417">
              <w:rPr>
                <w:szCs w:val="20"/>
              </w:rPr>
              <w:t>Used by UNDESA in their World Population Ageing reports to refer to people aged 80 years or over.</w:t>
            </w:r>
          </w:p>
        </w:tc>
        <w:tc>
          <w:tcPr>
            <w:tcW w:w="3119" w:type="dxa"/>
          </w:tcPr>
          <w:p w14:paraId="2F3A6080" w14:textId="5385388D" w:rsidR="006C5E35" w:rsidRPr="00F56417" w:rsidRDefault="006C5E35" w:rsidP="00906219">
            <w:pPr>
              <w:rPr>
                <w:szCs w:val="20"/>
              </w:rPr>
            </w:pPr>
            <w:r>
              <w:rPr>
                <w:szCs w:val="20"/>
              </w:rPr>
              <w:t>If you use this term, put it in</w:t>
            </w:r>
            <w:r w:rsidRPr="00F56417">
              <w:rPr>
                <w:szCs w:val="20"/>
              </w:rPr>
              <w:t xml:space="preserve"> quotation marks and make sure you define it the first time you use it.</w:t>
            </w:r>
          </w:p>
        </w:tc>
      </w:tr>
      <w:tr w:rsidR="006C5E35" w:rsidRPr="00F56417" w14:paraId="6A3C96E2" w14:textId="77777777" w:rsidTr="006C5E35">
        <w:tc>
          <w:tcPr>
            <w:tcW w:w="2235" w:type="dxa"/>
          </w:tcPr>
          <w:p w14:paraId="7820DF6F" w14:textId="3175587C" w:rsidR="006C5E35" w:rsidRPr="00F56417" w:rsidRDefault="006C5E35" w:rsidP="623BD546">
            <w:pPr>
              <w:rPr>
                <w:szCs w:val="20"/>
              </w:rPr>
            </w:pPr>
            <w:r>
              <w:rPr>
                <w:szCs w:val="20"/>
              </w:rPr>
              <w:t>pensioner</w:t>
            </w:r>
          </w:p>
        </w:tc>
        <w:tc>
          <w:tcPr>
            <w:tcW w:w="4252" w:type="dxa"/>
          </w:tcPr>
          <w:p w14:paraId="2028969E" w14:textId="14AE7C1B" w:rsidR="006C5E35" w:rsidRDefault="006C5E35" w:rsidP="00AB46C1">
            <w:pPr>
              <w:rPr>
                <w:szCs w:val="20"/>
              </w:rPr>
            </w:pPr>
            <w:r w:rsidRPr="00AB46C1">
              <w:rPr>
                <w:szCs w:val="20"/>
              </w:rPr>
              <w:t xml:space="preserve">A </w:t>
            </w:r>
            <w:r>
              <w:rPr>
                <w:szCs w:val="20"/>
              </w:rPr>
              <w:t xml:space="preserve">person </w:t>
            </w:r>
            <w:r w:rsidRPr="00AB46C1">
              <w:rPr>
                <w:szCs w:val="20"/>
              </w:rPr>
              <w:t>who receives a pension, especially a pension paid by the state to retired people</w:t>
            </w:r>
          </w:p>
        </w:tc>
        <w:tc>
          <w:tcPr>
            <w:tcW w:w="3119" w:type="dxa"/>
          </w:tcPr>
          <w:p w14:paraId="5026F773" w14:textId="6FD2489D" w:rsidR="006C5E35" w:rsidRDefault="006C5E35" w:rsidP="004903DB">
            <w:r>
              <w:t>Acceptable when referring to someone who receives a pension.</w:t>
            </w:r>
          </w:p>
        </w:tc>
      </w:tr>
      <w:tr w:rsidR="006C5E35" w:rsidRPr="00F56417" w14:paraId="220005A4" w14:textId="77777777" w:rsidTr="006C5E35">
        <w:tc>
          <w:tcPr>
            <w:tcW w:w="2235" w:type="dxa"/>
          </w:tcPr>
          <w:p w14:paraId="08275083" w14:textId="09776803" w:rsidR="006C5E35" w:rsidRPr="00F56417" w:rsidRDefault="006C5E35" w:rsidP="623BD546">
            <w:pPr>
              <w:rPr>
                <w:szCs w:val="20"/>
              </w:rPr>
            </w:pPr>
            <w:r w:rsidRPr="00F56417">
              <w:rPr>
                <w:szCs w:val="20"/>
              </w:rPr>
              <w:t>retiree</w:t>
            </w:r>
          </w:p>
        </w:tc>
        <w:tc>
          <w:tcPr>
            <w:tcW w:w="4252" w:type="dxa"/>
          </w:tcPr>
          <w:p w14:paraId="6373F155" w14:textId="7EE7AFCD" w:rsidR="006C5E35" w:rsidRPr="00F56417" w:rsidRDefault="006C5E35" w:rsidP="623BD546">
            <w:pPr>
              <w:rPr>
                <w:szCs w:val="20"/>
              </w:rPr>
            </w:pPr>
            <w:r>
              <w:rPr>
                <w:szCs w:val="20"/>
              </w:rPr>
              <w:t>A</w:t>
            </w:r>
            <w:r w:rsidRPr="00B70CCC">
              <w:rPr>
                <w:szCs w:val="20"/>
              </w:rPr>
              <w:t xml:space="preserve"> person who has retired from work</w:t>
            </w:r>
            <w:r>
              <w:rPr>
                <w:szCs w:val="20"/>
              </w:rPr>
              <w:t xml:space="preserve"> (mainly United States)</w:t>
            </w:r>
          </w:p>
        </w:tc>
        <w:tc>
          <w:tcPr>
            <w:tcW w:w="3119" w:type="dxa"/>
          </w:tcPr>
          <w:p w14:paraId="3FA83D7A" w14:textId="7138A8A4" w:rsidR="006C5E35" w:rsidRPr="00F56417" w:rsidRDefault="006C5E35" w:rsidP="004903DB">
            <w:pPr>
              <w:rPr>
                <w:szCs w:val="20"/>
              </w:rPr>
            </w:pPr>
            <w:r>
              <w:t>Acceptable when referring to someone who has worked for an organisation.</w:t>
            </w:r>
          </w:p>
        </w:tc>
      </w:tr>
      <w:tr w:rsidR="006C5E35" w:rsidRPr="00F56417" w14:paraId="3F5E7B57" w14:textId="69E21C18" w:rsidTr="006C5E35">
        <w:tc>
          <w:tcPr>
            <w:tcW w:w="2235" w:type="dxa"/>
          </w:tcPr>
          <w:p w14:paraId="6B9C1965" w14:textId="5C251F3A" w:rsidR="006C5E35" w:rsidRPr="00F56417" w:rsidRDefault="006C5E35" w:rsidP="00AE57D1">
            <w:pPr>
              <w:rPr>
                <w:rFonts w:cs="Arial"/>
                <w:szCs w:val="20"/>
                <w:shd w:val="clear" w:color="auto" w:fill="FFFFFF"/>
              </w:rPr>
            </w:pPr>
            <w:r w:rsidRPr="00ED1407">
              <w:rPr>
                <w:color w:val="000000" w:themeColor="text1"/>
                <w:szCs w:val="20"/>
              </w:rPr>
              <w:t>senior</w:t>
            </w:r>
            <w:r>
              <w:rPr>
                <w:color w:val="000000" w:themeColor="text1"/>
                <w:szCs w:val="20"/>
              </w:rPr>
              <w:t xml:space="preserve"> / senior citizen</w:t>
            </w:r>
          </w:p>
        </w:tc>
        <w:tc>
          <w:tcPr>
            <w:tcW w:w="4252" w:type="dxa"/>
          </w:tcPr>
          <w:p w14:paraId="538ED4CD" w14:textId="57E81B16" w:rsidR="006C5E35" w:rsidRPr="00F56417" w:rsidRDefault="006C5E35" w:rsidP="00AE57D1">
            <w:pPr>
              <w:rPr>
                <w:szCs w:val="20"/>
              </w:rPr>
            </w:pPr>
            <w:r>
              <w:rPr>
                <w:szCs w:val="20"/>
              </w:rPr>
              <w:t>older person</w:t>
            </w:r>
          </w:p>
        </w:tc>
        <w:tc>
          <w:tcPr>
            <w:tcW w:w="3119" w:type="dxa"/>
          </w:tcPr>
          <w:p w14:paraId="009D1195" w14:textId="38D75396" w:rsidR="006C5E35" w:rsidRPr="00F56417" w:rsidRDefault="006C5E35" w:rsidP="002729CD">
            <w:pPr>
              <w:rPr>
                <w:color w:val="1F497D"/>
                <w:szCs w:val="20"/>
              </w:rPr>
            </w:pPr>
            <w:r>
              <w:rPr>
                <w:color w:val="1F497D" w:themeColor="text2"/>
                <w:szCs w:val="20"/>
              </w:rPr>
              <w:t>A</w:t>
            </w:r>
            <w:r>
              <w:rPr>
                <w:szCs w:val="20"/>
              </w:rPr>
              <w:t>cceptable in regions or cultures where this term is used.</w:t>
            </w:r>
          </w:p>
        </w:tc>
      </w:tr>
    </w:tbl>
    <w:p w14:paraId="1BCD7F76" w14:textId="76E7D724" w:rsidR="6154E8F6" w:rsidRPr="00F56417" w:rsidRDefault="6154E8F6">
      <w:pPr>
        <w:rPr>
          <w:szCs w:val="20"/>
        </w:rPr>
      </w:pPr>
    </w:p>
    <w:p w14:paraId="782A0440" w14:textId="77777777" w:rsidR="007C33F8" w:rsidRPr="00F56417" w:rsidRDefault="007C33F8" w:rsidP="00AE57D1">
      <w:pPr>
        <w:rPr>
          <w:color w:val="BB0F18"/>
          <w:szCs w:val="20"/>
        </w:rPr>
      </w:pPr>
    </w:p>
    <w:p w14:paraId="7837B422" w14:textId="77777777" w:rsidR="007C33F8" w:rsidRPr="00DA7E09" w:rsidRDefault="1CC42A56" w:rsidP="00AE57D1">
      <w:pPr>
        <w:rPr>
          <w:rStyle w:val="Emphasis"/>
        </w:rPr>
      </w:pPr>
      <w:bookmarkStart w:id="3" w:name="Gender"/>
      <w:r w:rsidRPr="00DA7E09">
        <w:rPr>
          <w:rStyle w:val="Emphasis"/>
        </w:rPr>
        <w:t>Gender</w:t>
      </w:r>
    </w:p>
    <w:bookmarkEnd w:id="3"/>
    <w:p w14:paraId="38A4B3D4" w14:textId="77777777" w:rsidR="00145B22" w:rsidRDefault="00145B22" w:rsidP="00AE57D1">
      <w:pPr>
        <w:rPr>
          <w:szCs w:val="20"/>
        </w:rPr>
      </w:pPr>
    </w:p>
    <w:p w14:paraId="21938D5B" w14:textId="18A91E93" w:rsidR="00145B22" w:rsidRPr="00145B22" w:rsidRDefault="00145B22" w:rsidP="00AE57D1">
      <w:pPr>
        <w:rPr>
          <w:b/>
          <w:szCs w:val="20"/>
        </w:rPr>
      </w:pPr>
      <w:r w:rsidRPr="00145B22">
        <w:rPr>
          <w:b/>
          <w:szCs w:val="20"/>
        </w:rPr>
        <w:t>Gender-neutral terms</w:t>
      </w:r>
    </w:p>
    <w:p w14:paraId="6AE64898" w14:textId="027EB02B" w:rsidR="007C33F8" w:rsidRDefault="623BD546" w:rsidP="00AE57D1">
      <w:pPr>
        <w:rPr>
          <w:szCs w:val="20"/>
        </w:rPr>
      </w:pPr>
      <w:r w:rsidRPr="00F56417">
        <w:rPr>
          <w:szCs w:val="20"/>
        </w:rPr>
        <w:t xml:space="preserve">Avoid gender-specific words that are used to mean both men and women, such as </w:t>
      </w:r>
      <w:r w:rsidR="00145B22">
        <w:rPr>
          <w:szCs w:val="20"/>
        </w:rPr>
        <w:t>“</w:t>
      </w:r>
      <w:r w:rsidRPr="00F56417">
        <w:rPr>
          <w:szCs w:val="20"/>
        </w:rPr>
        <w:t>forefathers</w:t>
      </w:r>
      <w:r w:rsidR="00145B22">
        <w:rPr>
          <w:szCs w:val="20"/>
        </w:rPr>
        <w:t>”</w:t>
      </w:r>
      <w:r w:rsidRPr="00F56417">
        <w:rPr>
          <w:szCs w:val="20"/>
        </w:rPr>
        <w:t xml:space="preserve"> (ancestors), </w:t>
      </w:r>
      <w:r w:rsidR="00145B22">
        <w:rPr>
          <w:szCs w:val="20"/>
        </w:rPr>
        <w:t>“</w:t>
      </w:r>
      <w:r w:rsidRPr="00F56417">
        <w:rPr>
          <w:szCs w:val="20"/>
        </w:rPr>
        <w:t>man-made</w:t>
      </w:r>
      <w:r w:rsidR="00145B22">
        <w:rPr>
          <w:szCs w:val="20"/>
        </w:rPr>
        <w:t>”</w:t>
      </w:r>
      <w:r w:rsidRPr="00F56417">
        <w:rPr>
          <w:szCs w:val="20"/>
        </w:rPr>
        <w:t xml:space="preserve"> (artificial), </w:t>
      </w:r>
      <w:r w:rsidR="00145B22">
        <w:rPr>
          <w:szCs w:val="20"/>
        </w:rPr>
        <w:t>“</w:t>
      </w:r>
      <w:r w:rsidRPr="00F56417">
        <w:rPr>
          <w:szCs w:val="20"/>
        </w:rPr>
        <w:t>manpower</w:t>
      </w:r>
      <w:r w:rsidR="00145B22">
        <w:rPr>
          <w:szCs w:val="20"/>
        </w:rPr>
        <w:t>”</w:t>
      </w:r>
      <w:r w:rsidRPr="00F56417">
        <w:rPr>
          <w:szCs w:val="20"/>
        </w:rPr>
        <w:t xml:space="preserve"> (human resources, staff)</w:t>
      </w:r>
      <w:r w:rsidR="00631CA0">
        <w:rPr>
          <w:szCs w:val="20"/>
        </w:rPr>
        <w:t xml:space="preserve">, </w:t>
      </w:r>
      <w:proofErr w:type="gramStart"/>
      <w:r w:rsidR="00631CA0">
        <w:rPr>
          <w:szCs w:val="20"/>
        </w:rPr>
        <w:t>“</w:t>
      </w:r>
      <w:proofErr w:type="gramEnd"/>
      <w:r w:rsidR="00631CA0">
        <w:rPr>
          <w:szCs w:val="20"/>
        </w:rPr>
        <w:t>mankind” (humankind)</w:t>
      </w:r>
      <w:r w:rsidRPr="00F56417">
        <w:rPr>
          <w:szCs w:val="20"/>
        </w:rPr>
        <w:t>.</w:t>
      </w:r>
    </w:p>
    <w:p w14:paraId="7BBF05AA" w14:textId="77777777" w:rsidR="004D4C3A" w:rsidRPr="00F56417" w:rsidRDefault="004D4C3A" w:rsidP="00AE57D1">
      <w:pPr>
        <w:rPr>
          <w:szCs w:val="20"/>
        </w:rPr>
      </w:pPr>
    </w:p>
    <w:p w14:paraId="7F97158F" w14:textId="7A85D02B" w:rsidR="007C33F8" w:rsidRDefault="623BD546" w:rsidP="00AE57D1">
      <w:pPr>
        <w:rPr>
          <w:szCs w:val="20"/>
        </w:rPr>
      </w:pPr>
      <w:r w:rsidRPr="00F56417">
        <w:rPr>
          <w:szCs w:val="20"/>
        </w:rPr>
        <w:t xml:space="preserve">Avoid </w:t>
      </w:r>
      <w:r w:rsidR="00145B22">
        <w:rPr>
          <w:szCs w:val="20"/>
        </w:rPr>
        <w:t>“</w:t>
      </w:r>
      <w:r w:rsidRPr="00F56417">
        <w:rPr>
          <w:szCs w:val="20"/>
        </w:rPr>
        <w:t>he</w:t>
      </w:r>
      <w:r w:rsidR="00145B22">
        <w:rPr>
          <w:szCs w:val="20"/>
        </w:rPr>
        <w:t>”</w:t>
      </w:r>
      <w:r w:rsidRPr="00F56417">
        <w:rPr>
          <w:szCs w:val="20"/>
        </w:rPr>
        <w:t xml:space="preserve">, </w:t>
      </w:r>
      <w:r w:rsidR="00145B22">
        <w:rPr>
          <w:szCs w:val="20"/>
        </w:rPr>
        <w:t>“</w:t>
      </w:r>
      <w:r w:rsidRPr="00F56417">
        <w:rPr>
          <w:szCs w:val="20"/>
        </w:rPr>
        <w:t>she</w:t>
      </w:r>
      <w:r w:rsidR="00145B22">
        <w:rPr>
          <w:szCs w:val="20"/>
        </w:rPr>
        <w:t>”</w:t>
      </w:r>
      <w:r w:rsidRPr="00F56417">
        <w:rPr>
          <w:szCs w:val="20"/>
        </w:rPr>
        <w:t xml:space="preserve"> or </w:t>
      </w:r>
      <w:r w:rsidR="00145B22">
        <w:rPr>
          <w:szCs w:val="20"/>
        </w:rPr>
        <w:t>“</w:t>
      </w:r>
      <w:r w:rsidRPr="00F56417">
        <w:rPr>
          <w:szCs w:val="20"/>
        </w:rPr>
        <w:t>s/he</w:t>
      </w:r>
      <w:r w:rsidR="00145B22">
        <w:rPr>
          <w:szCs w:val="20"/>
        </w:rPr>
        <w:t>”</w:t>
      </w:r>
      <w:r w:rsidRPr="00F56417">
        <w:rPr>
          <w:szCs w:val="20"/>
        </w:rPr>
        <w:t xml:space="preserve"> to mean </w:t>
      </w:r>
      <w:r w:rsidR="00145B22">
        <w:rPr>
          <w:szCs w:val="20"/>
        </w:rPr>
        <w:t>“</w:t>
      </w:r>
      <w:r w:rsidRPr="00F56417">
        <w:rPr>
          <w:szCs w:val="20"/>
        </w:rPr>
        <w:t>he</w:t>
      </w:r>
      <w:r w:rsidR="00145B22">
        <w:rPr>
          <w:szCs w:val="20"/>
        </w:rPr>
        <w:t>”</w:t>
      </w:r>
      <w:r w:rsidRPr="00F56417">
        <w:rPr>
          <w:szCs w:val="20"/>
        </w:rPr>
        <w:t xml:space="preserve"> or </w:t>
      </w:r>
      <w:r w:rsidR="00145B22">
        <w:rPr>
          <w:szCs w:val="20"/>
        </w:rPr>
        <w:t>“</w:t>
      </w:r>
      <w:r w:rsidRPr="00F56417">
        <w:rPr>
          <w:szCs w:val="20"/>
        </w:rPr>
        <w:t>she</w:t>
      </w:r>
      <w:r w:rsidR="00145B22">
        <w:rPr>
          <w:szCs w:val="20"/>
        </w:rPr>
        <w:t>”</w:t>
      </w:r>
      <w:r w:rsidRPr="00F56417">
        <w:rPr>
          <w:szCs w:val="20"/>
        </w:rPr>
        <w:t xml:space="preserve"> – instead, </w:t>
      </w:r>
      <w:proofErr w:type="gramStart"/>
      <w:r w:rsidRPr="00F56417">
        <w:rPr>
          <w:szCs w:val="20"/>
        </w:rPr>
        <w:t>use</w:t>
      </w:r>
      <w:proofErr w:type="gramEnd"/>
      <w:r w:rsidRPr="00F56417">
        <w:rPr>
          <w:szCs w:val="20"/>
        </w:rPr>
        <w:t xml:space="preserve"> </w:t>
      </w:r>
      <w:r w:rsidR="00145B22">
        <w:rPr>
          <w:szCs w:val="20"/>
        </w:rPr>
        <w:t>“</w:t>
      </w:r>
      <w:r w:rsidRPr="00F56417">
        <w:rPr>
          <w:szCs w:val="20"/>
        </w:rPr>
        <w:t>he or she</w:t>
      </w:r>
      <w:r w:rsidR="00145B22">
        <w:rPr>
          <w:szCs w:val="20"/>
        </w:rPr>
        <w:t>”</w:t>
      </w:r>
      <w:r w:rsidRPr="00F56417">
        <w:rPr>
          <w:szCs w:val="20"/>
        </w:rPr>
        <w:t xml:space="preserve">, </w:t>
      </w:r>
      <w:r w:rsidR="00145B22">
        <w:rPr>
          <w:szCs w:val="20"/>
        </w:rPr>
        <w:t>“</w:t>
      </w:r>
      <w:r w:rsidRPr="00F56417">
        <w:rPr>
          <w:szCs w:val="20"/>
        </w:rPr>
        <w:t>they</w:t>
      </w:r>
      <w:r w:rsidR="00145B22">
        <w:rPr>
          <w:szCs w:val="20"/>
        </w:rPr>
        <w:t>”</w:t>
      </w:r>
      <w:r w:rsidRPr="00F56417">
        <w:rPr>
          <w:szCs w:val="20"/>
        </w:rPr>
        <w:t>, repeat the noun, or use plural.</w:t>
      </w:r>
    </w:p>
    <w:p w14:paraId="6A494BA2" w14:textId="77777777" w:rsidR="004D4C3A" w:rsidRPr="00F56417" w:rsidRDefault="004D4C3A" w:rsidP="00AE57D1">
      <w:pPr>
        <w:rPr>
          <w:szCs w:val="20"/>
        </w:rPr>
      </w:pPr>
    </w:p>
    <w:p w14:paraId="67EE7477" w14:textId="17710BFD" w:rsidR="007C33F8" w:rsidRDefault="623BD546" w:rsidP="00AE57D1">
      <w:pPr>
        <w:rPr>
          <w:szCs w:val="20"/>
        </w:rPr>
      </w:pPr>
      <w:r w:rsidRPr="00F56417">
        <w:rPr>
          <w:szCs w:val="20"/>
        </w:rPr>
        <w:t xml:space="preserve">Do not assume the sex of a particular group of people. For example: </w:t>
      </w:r>
      <w:r w:rsidR="00145B22">
        <w:rPr>
          <w:szCs w:val="20"/>
        </w:rPr>
        <w:t>“</w:t>
      </w:r>
      <w:r w:rsidRPr="00F56417">
        <w:rPr>
          <w:szCs w:val="20"/>
        </w:rPr>
        <w:t>business people</w:t>
      </w:r>
      <w:r w:rsidR="00145B22">
        <w:rPr>
          <w:szCs w:val="20"/>
        </w:rPr>
        <w:t>”</w:t>
      </w:r>
      <w:r w:rsidRPr="00F56417">
        <w:rPr>
          <w:szCs w:val="20"/>
        </w:rPr>
        <w:t xml:space="preserve">, not </w:t>
      </w:r>
      <w:r w:rsidR="00145B22">
        <w:rPr>
          <w:szCs w:val="20"/>
        </w:rPr>
        <w:t>“</w:t>
      </w:r>
      <w:r w:rsidRPr="00F56417">
        <w:rPr>
          <w:szCs w:val="20"/>
        </w:rPr>
        <w:t>businessmen</w:t>
      </w:r>
      <w:r w:rsidR="00145B22">
        <w:rPr>
          <w:szCs w:val="20"/>
        </w:rPr>
        <w:t>”</w:t>
      </w:r>
      <w:r w:rsidRPr="00F56417">
        <w:rPr>
          <w:szCs w:val="20"/>
        </w:rPr>
        <w:t>.</w:t>
      </w:r>
    </w:p>
    <w:p w14:paraId="0C22148F" w14:textId="77777777" w:rsidR="00FF6783" w:rsidRDefault="00FF6783" w:rsidP="00AE57D1">
      <w:pPr>
        <w:rPr>
          <w:szCs w:val="20"/>
        </w:rPr>
      </w:pPr>
    </w:p>
    <w:p w14:paraId="127B63EE" w14:textId="5D46D9C8" w:rsidR="00FF6783" w:rsidRDefault="00FF6783" w:rsidP="00AE57D1">
      <w:pPr>
        <w:rPr>
          <w:szCs w:val="20"/>
        </w:rPr>
      </w:pPr>
      <w:r>
        <w:rPr>
          <w:szCs w:val="20"/>
        </w:rPr>
        <w:t xml:space="preserve">Avoid phrases such as “316 people including </w:t>
      </w:r>
      <w:r w:rsidR="002D2C4A">
        <w:rPr>
          <w:szCs w:val="20"/>
        </w:rPr>
        <w:t>78 women” as this suggests men are the default</w:t>
      </w:r>
      <w:r w:rsidR="00D238EF">
        <w:rPr>
          <w:szCs w:val="20"/>
        </w:rPr>
        <w:t xml:space="preserve"> </w:t>
      </w:r>
      <w:r w:rsidR="005147AD">
        <w:rPr>
          <w:szCs w:val="20"/>
        </w:rPr>
        <w:t>group</w:t>
      </w:r>
      <w:r w:rsidR="002D2C4A">
        <w:rPr>
          <w:szCs w:val="20"/>
        </w:rPr>
        <w:t>. Use a phrase such as “316 people (</w:t>
      </w:r>
      <w:r w:rsidR="00D238EF">
        <w:rPr>
          <w:szCs w:val="20"/>
        </w:rPr>
        <w:t>238 men and 78 women)” instead.</w:t>
      </w:r>
    </w:p>
    <w:p w14:paraId="5D12099B" w14:textId="77777777" w:rsidR="00145B22" w:rsidRDefault="00145B22" w:rsidP="00AE57D1">
      <w:pPr>
        <w:rPr>
          <w:szCs w:val="20"/>
        </w:rPr>
      </w:pPr>
    </w:p>
    <w:p w14:paraId="1807709A" w14:textId="6AD01379" w:rsidR="00145B22" w:rsidRPr="00F56417" w:rsidRDefault="00145B22" w:rsidP="00AE57D1">
      <w:pPr>
        <w:rPr>
          <w:szCs w:val="20"/>
        </w:rPr>
      </w:pPr>
      <w:r>
        <w:rPr>
          <w:szCs w:val="20"/>
        </w:rPr>
        <w:t xml:space="preserve">The following terms and definitions are taken from the </w:t>
      </w:r>
      <w:proofErr w:type="spellStart"/>
      <w:r>
        <w:rPr>
          <w:szCs w:val="20"/>
        </w:rPr>
        <w:t>gl</w:t>
      </w:r>
      <w:r w:rsidRPr="00F56417">
        <w:rPr>
          <w:szCs w:val="20"/>
          <w:lang w:val="en-US"/>
        </w:rPr>
        <w:t>ossary</w:t>
      </w:r>
      <w:proofErr w:type="spellEnd"/>
      <w:r w:rsidRPr="00F56417">
        <w:rPr>
          <w:szCs w:val="20"/>
          <w:lang w:val="en-US"/>
        </w:rPr>
        <w:t xml:space="preserve"> of gender terms in </w:t>
      </w:r>
      <w:r>
        <w:rPr>
          <w:szCs w:val="20"/>
          <w:lang w:val="en-US"/>
        </w:rPr>
        <w:t xml:space="preserve">Helpage International’s </w:t>
      </w:r>
      <w:r w:rsidRPr="00F56417">
        <w:rPr>
          <w:szCs w:val="20"/>
          <w:lang w:val="en-US"/>
        </w:rPr>
        <w:t>online gender training</w:t>
      </w:r>
      <w:r>
        <w:rPr>
          <w:szCs w:val="20"/>
          <w:lang w:val="en-US"/>
        </w:rPr>
        <w:t>.</w:t>
      </w:r>
    </w:p>
    <w:p w14:paraId="4706E620" w14:textId="77777777" w:rsidR="007C33F8" w:rsidRPr="00F56417" w:rsidRDefault="007C33F8" w:rsidP="00AE57D1">
      <w:pPr>
        <w:rPr>
          <w:szCs w:val="20"/>
        </w:rPr>
      </w:pPr>
    </w:p>
    <w:tbl>
      <w:tblPr>
        <w:tblStyle w:val="TableGrid"/>
        <w:tblW w:w="9606" w:type="dxa"/>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Look w:val="04A0" w:firstRow="1" w:lastRow="0" w:firstColumn="1" w:lastColumn="0" w:noHBand="0" w:noVBand="1"/>
        <w:tblCaption w:val=""/>
        <w:tblDescription w:val=""/>
      </w:tblPr>
      <w:tblGrid>
        <w:gridCol w:w="2235"/>
        <w:gridCol w:w="4252"/>
        <w:gridCol w:w="3119"/>
      </w:tblGrid>
      <w:tr w:rsidR="0038238F" w:rsidRPr="00F56417" w14:paraId="5264EC31" w14:textId="77777777" w:rsidTr="0038238F">
        <w:tc>
          <w:tcPr>
            <w:tcW w:w="2235" w:type="dxa"/>
          </w:tcPr>
          <w:p w14:paraId="039D57EB" w14:textId="04C607CB" w:rsidR="0038238F" w:rsidRPr="00F56417" w:rsidRDefault="0038238F" w:rsidP="1CC42A56">
            <w:pPr>
              <w:pStyle w:val="Subtitle"/>
              <w:rPr>
                <w:szCs w:val="20"/>
              </w:rPr>
            </w:pPr>
            <w:r w:rsidRPr="00F56417">
              <w:rPr>
                <w:szCs w:val="20"/>
              </w:rPr>
              <w:t>Term</w:t>
            </w:r>
          </w:p>
        </w:tc>
        <w:tc>
          <w:tcPr>
            <w:tcW w:w="4252" w:type="dxa"/>
          </w:tcPr>
          <w:p w14:paraId="4642725E" w14:textId="3C25B11E" w:rsidR="0038238F" w:rsidRPr="00F56417" w:rsidRDefault="0038238F" w:rsidP="1CC42A56">
            <w:pPr>
              <w:pStyle w:val="Subtitle"/>
              <w:rPr>
                <w:szCs w:val="20"/>
              </w:rPr>
            </w:pPr>
            <w:r w:rsidRPr="00F56417">
              <w:rPr>
                <w:szCs w:val="20"/>
              </w:rPr>
              <w:t>Definition</w:t>
            </w:r>
          </w:p>
        </w:tc>
        <w:tc>
          <w:tcPr>
            <w:tcW w:w="3119" w:type="dxa"/>
          </w:tcPr>
          <w:p w14:paraId="7E2A4920" w14:textId="0D08927C" w:rsidR="0038238F" w:rsidRPr="00F56417" w:rsidRDefault="0038238F" w:rsidP="1CC42A56">
            <w:pPr>
              <w:pStyle w:val="Subtitle"/>
              <w:rPr>
                <w:szCs w:val="20"/>
              </w:rPr>
            </w:pPr>
            <w:r w:rsidRPr="00F56417">
              <w:rPr>
                <w:szCs w:val="20"/>
              </w:rPr>
              <w:t>Comment</w:t>
            </w:r>
          </w:p>
        </w:tc>
      </w:tr>
      <w:tr w:rsidR="0038238F" w:rsidRPr="00F56417" w14:paraId="60FED233" w14:textId="24428A47" w:rsidTr="0038238F">
        <w:tc>
          <w:tcPr>
            <w:tcW w:w="2235" w:type="dxa"/>
          </w:tcPr>
          <w:p w14:paraId="2FC062F8" w14:textId="66E5A03E" w:rsidR="0038238F" w:rsidRPr="00F56417" w:rsidRDefault="0038238F" w:rsidP="3FE4F288">
            <w:pPr>
              <w:rPr>
                <w:szCs w:val="20"/>
              </w:rPr>
            </w:pPr>
            <w:r>
              <w:rPr>
                <w:szCs w:val="20"/>
              </w:rPr>
              <w:t>s</w:t>
            </w:r>
            <w:r w:rsidRPr="00F56417">
              <w:rPr>
                <w:szCs w:val="20"/>
              </w:rPr>
              <w:t xml:space="preserve">ex </w:t>
            </w:r>
          </w:p>
        </w:tc>
        <w:tc>
          <w:tcPr>
            <w:tcW w:w="4252" w:type="dxa"/>
          </w:tcPr>
          <w:p w14:paraId="309C1D36" w14:textId="7098BB02" w:rsidR="0038238F" w:rsidRPr="00F56417" w:rsidRDefault="0038238F" w:rsidP="00145B22">
            <w:pPr>
              <w:rPr>
                <w:szCs w:val="20"/>
              </w:rPr>
            </w:pPr>
            <w:r w:rsidRPr="00F56417">
              <w:rPr>
                <w:szCs w:val="20"/>
              </w:rPr>
              <w:t>Refers to physical and biological attributes such as sex chromosomes, gonads</w:t>
            </w:r>
            <w:r>
              <w:rPr>
                <w:szCs w:val="20"/>
              </w:rPr>
              <w:t xml:space="preserve"> and</w:t>
            </w:r>
            <w:r w:rsidRPr="00F56417">
              <w:rPr>
                <w:szCs w:val="20"/>
              </w:rPr>
              <w:t xml:space="preserve"> reproductive organs, which are used at birth to identify individuals as female or male </w:t>
            </w:r>
          </w:p>
        </w:tc>
        <w:tc>
          <w:tcPr>
            <w:tcW w:w="3119" w:type="dxa"/>
          </w:tcPr>
          <w:p w14:paraId="4877DE64" w14:textId="161358F9" w:rsidR="0038238F" w:rsidRPr="00F56417" w:rsidRDefault="0038238F" w:rsidP="1CC42A56">
            <w:pPr>
              <w:rPr>
                <w:szCs w:val="20"/>
              </w:rPr>
            </w:pPr>
          </w:p>
        </w:tc>
      </w:tr>
      <w:tr w:rsidR="0038238F" w:rsidRPr="00F56417" w14:paraId="0C9A0B1E" w14:textId="7ABE19A7" w:rsidTr="0038238F">
        <w:tc>
          <w:tcPr>
            <w:tcW w:w="2235" w:type="dxa"/>
          </w:tcPr>
          <w:p w14:paraId="55E9F2A7" w14:textId="7F490E70" w:rsidR="0038238F" w:rsidRPr="00F56417" w:rsidRDefault="0038238F" w:rsidP="00AE57D1">
            <w:pPr>
              <w:rPr>
                <w:color w:val="BB0F18"/>
                <w:szCs w:val="20"/>
              </w:rPr>
            </w:pPr>
            <w:r>
              <w:rPr>
                <w:rFonts w:eastAsia="Verdana" w:cs="Verdana"/>
                <w:szCs w:val="20"/>
              </w:rPr>
              <w:t>g</w:t>
            </w:r>
            <w:r w:rsidRPr="00F56417">
              <w:rPr>
                <w:rFonts w:eastAsia="Verdana" w:cs="Verdana"/>
                <w:szCs w:val="20"/>
              </w:rPr>
              <w:t>ender</w:t>
            </w:r>
          </w:p>
        </w:tc>
        <w:tc>
          <w:tcPr>
            <w:tcW w:w="4252" w:type="dxa"/>
          </w:tcPr>
          <w:p w14:paraId="52EA3D74" w14:textId="30BBD18E" w:rsidR="0038238F" w:rsidRPr="00F56417" w:rsidRDefault="0038238F" w:rsidP="00145B22">
            <w:pPr>
              <w:rPr>
                <w:szCs w:val="20"/>
              </w:rPr>
            </w:pPr>
            <w:r w:rsidRPr="00F56417">
              <w:rPr>
                <w:szCs w:val="20"/>
              </w:rPr>
              <w:t xml:space="preserve">Refers to social differences ascribed to women, men and people of other gender identities: they are learnt, changeable over time and vary within and across cultures. It is gender (rather than biological sex) that largely determines one’s place in society. </w:t>
            </w:r>
          </w:p>
        </w:tc>
        <w:tc>
          <w:tcPr>
            <w:tcW w:w="3119" w:type="dxa"/>
          </w:tcPr>
          <w:p w14:paraId="1B56820C" w14:textId="600E2138" w:rsidR="0038238F" w:rsidRPr="00F56417" w:rsidRDefault="0038238F" w:rsidP="1CC42A56">
            <w:pPr>
              <w:rPr>
                <w:szCs w:val="20"/>
              </w:rPr>
            </w:pPr>
          </w:p>
        </w:tc>
      </w:tr>
      <w:tr w:rsidR="0038238F" w:rsidRPr="00F56417" w14:paraId="7F816DF5" w14:textId="7BB2EA84" w:rsidTr="0038238F">
        <w:tc>
          <w:tcPr>
            <w:tcW w:w="2235" w:type="dxa"/>
          </w:tcPr>
          <w:p w14:paraId="7F1031CB" w14:textId="191D5BDB" w:rsidR="0038238F" w:rsidRPr="00F56417" w:rsidRDefault="0038238F" w:rsidP="00AE57D1">
            <w:pPr>
              <w:rPr>
                <w:color w:val="BB0F18"/>
                <w:szCs w:val="20"/>
              </w:rPr>
            </w:pPr>
            <w:r>
              <w:rPr>
                <w:rFonts w:eastAsia="Verdana" w:cs="Verdana"/>
                <w:szCs w:val="20"/>
              </w:rPr>
              <w:t>g</w:t>
            </w:r>
            <w:r w:rsidRPr="00F56417">
              <w:rPr>
                <w:rFonts w:eastAsia="Verdana" w:cs="Verdana"/>
                <w:szCs w:val="20"/>
              </w:rPr>
              <w:t>ender and age analysis</w:t>
            </w:r>
          </w:p>
        </w:tc>
        <w:tc>
          <w:tcPr>
            <w:tcW w:w="4252" w:type="dxa"/>
          </w:tcPr>
          <w:p w14:paraId="73771FB1" w14:textId="0577101C" w:rsidR="0038238F" w:rsidRPr="00F56417" w:rsidRDefault="0038238F" w:rsidP="3FE4F288">
            <w:pPr>
              <w:rPr>
                <w:szCs w:val="20"/>
              </w:rPr>
            </w:pPr>
            <w:r w:rsidRPr="00F56417">
              <w:rPr>
                <w:szCs w:val="20"/>
              </w:rPr>
              <w:t>Provides qualitative information on gender differences and inequalities, and how they change across the life</w:t>
            </w:r>
            <w:r>
              <w:rPr>
                <w:szCs w:val="20"/>
              </w:rPr>
              <w:t xml:space="preserve"> </w:t>
            </w:r>
            <w:r w:rsidRPr="00F56417">
              <w:rPr>
                <w:szCs w:val="20"/>
              </w:rPr>
              <w:t>course. It helps us understand specific issues faced by older women and older men, and how gender norms, roles and relationships change with age.</w:t>
            </w:r>
          </w:p>
        </w:tc>
        <w:tc>
          <w:tcPr>
            <w:tcW w:w="3119" w:type="dxa"/>
          </w:tcPr>
          <w:p w14:paraId="6C6FD309" w14:textId="135055F4" w:rsidR="0038238F" w:rsidRPr="00F56417" w:rsidRDefault="0038238F" w:rsidP="1CC42A56">
            <w:pPr>
              <w:rPr>
                <w:szCs w:val="20"/>
              </w:rPr>
            </w:pPr>
          </w:p>
        </w:tc>
      </w:tr>
      <w:tr w:rsidR="0038238F" w:rsidRPr="00F56417" w14:paraId="69E9DD6D" w14:textId="2006D0C8" w:rsidTr="0038238F">
        <w:tc>
          <w:tcPr>
            <w:tcW w:w="2235" w:type="dxa"/>
          </w:tcPr>
          <w:p w14:paraId="5E686695" w14:textId="0BFE36BA" w:rsidR="0038238F" w:rsidRPr="00F56417" w:rsidRDefault="0038238F" w:rsidP="3FE4F288">
            <w:pPr>
              <w:rPr>
                <w:szCs w:val="20"/>
              </w:rPr>
            </w:pPr>
            <w:r>
              <w:rPr>
                <w:szCs w:val="20"/>
              </w:rPr>
              <w:t>g</w:t>
            </w:r>
            <w:r w:rsidRPr="00F56417">
              <w:rPr>
                <w:szCs w:val="20"/>
              </w:rPr>
              <w:t>ender identity</w:t>
            </w:r>
          </w:p>
        </w:tc>
        <w:tc>
          <w:tcPr>
            <w:tcW w:w="4252" w:type="dxa"/>
          </w:tcPr>
          <w:p w14:paraId="79C86419" w14:textId="3286432E" w:rsidR="0038238F" w:rsidRPr="00F56417" w:rsidRDefault="0038238F" w:rsidP="00145B22">
            <w:pPr>
              <w:rPr>
                <w:szCs w:val="20"/>
              </w:rPr>
            </w:pPr>
            <w:r>
              <w:rPr>
                <w:rFonts w:eastAsia="Verdana" w:cs="Verdana"/>
                <w:szCs w:val="20"/>
              </w:rPr>
              <w:t>R</w:t>
            </w:r>
            <w:r w:rsidRPr="00F56417">
              <w:rPr>
                <w:rFonts w:eastAsia="Verdana" w:cs="Verdana"/>
                <w:szCs w:val="20"/>
              </w:rPr>
              <w:t>efers to each person’s deeply felt internal and individual experience of gender, which may or may not correspond with their sex assigned at birth</w:t>
            </w:r>
            <w:r>
              <w:rPr>
                <w:rFonts w:eastAsia="Verdana" w:cs="Verdana"/>
                <w:szCs w:val="20"/>
              </w:rPr>
              <w:t>.</w:t>
            </w:r>
          </w:p>
        </w:tc>
        <w:tc>
          <w:tcPr>
            <w:tcW w:w="3119" w:type="dxa"/>
          </w:tcPr>
          <w:p w14:paraId="2FCB9761" w14:textId="25EB04D7" w:rsidR="0038238F" w:rsidRPr="00F56417" w:rsidRDefault="0038238F" w:rsidP="1CC42A56">
            <w:pPr>
              <w:rPr>
                <w:szCs w:val="20"/>
              </w:rPr>
            </w:pPr>
          </w:p>
        </w:tc>
      </w:tr>
      <w:tr w:rsidR="0038238F" w:rsidRPr="00F56417" w14:paraId="5FB3454A" w14:textId="77777777" w:rsidTr="0038238F">
        <w:tc>
          <w:tcPr>
            <w:tcW w:w="2235" w:type="dxa"/>
          </w:tcPr>
          <w:p w14:paraId="294CE44E" w14:textId="442561E7" w:rsidR="0038238F" w:rsidRPr="00F56417" w:rsidRDefault="0038238F">
            <w:pPr>
              <w:rPr>
                <w:szCs w:val="20"/>
              </w:rPr>
            </w:pPr>
            <w:r>
              <w:rPr>
                <w:rFonts w:eastAsia="Verdana" w:cs="Verdana"/>
                <w:szCs w:val="20"/>
              </w:rPr>
              <w:t>g</w:t>
            </w:r>
            <w:r w:rsidRPr="00F56417">
              <w:rPr>
                <w:rFonts w:eastAsia="Verdana" w:cs="Verdana"/>
                <w:szCs w:val="20"/>
              </w:rPr>
              <w:t>ender equality</w:t>
            </w:r>
          </w:p>
        </w:tc>
        <w:tc>
          <w:tcPr>
            <w:tcW w:w="4252" w:type="dxa"/>
          </w:tcPr>
          <w:p w14:paraId="40D206F0" w14:textId="6929C4CA" w:rsidR="0038238F" w:rsidRPr="00F56417" w:rsidRDefault="0038238F">
            <w:pPr>
              <w:rPr>
                <w:szCs w:val="20"/>
              </w:rPr>
            </w:pPr>
            <w:r>
              <w:rPr>
                <w:rFonts w:eastAsia="Verdana" w:cs="Verdana"/>
                <w:szCs w:val="20"/>
              </w:rPr>
              <w:t>E</w:t>
            </w:r>
            <w:r w:rsidRPr="00F56417">
              <w:rPr>
                <w:rFonts w:eastAsia="Verdana" w:cs="Verdana"/>
                <w:szCs w:val="20"/>
              </w:rPr>
              <w:t>qual rights, responsibilities, opportunities and treatment of women, men and people of other gender identities</w:t>
            </w:r>
            <w:r>
              <w:rPr>
                <w:rFonts w:eastAsia="Verdana" w:cs="Verdana"/>
                <w:szCs w:val="20"/>
              </w:rPr>
              <w:t>.</w:t>
            </w:r>
            <w:r w:rsidRPr="00F56417">
              <w:rPr>
                <w:rFonts w:eastAsia="Verdana" w:cs="Verdana"/>
                <w:szCs w:val="20"/>
              </w:rPr>
              <w:t xml:space="preserve"> </w:t>
            </w:r>
          </w:p>
        </w:tc>
        <w:tc>
          <w:tcPr>
            <w:tcW w:w="3119" w:type="dxa"/>
          </w:tcPr>
          <w:p w14:paraId="64830607" w14:textId="4EE65EC8" w:rsidR="0038238F" w:rsidRPr="00F56417" w:rsidRDefault="0038238F" w:rsidP="00145B22">
            <w:pPr>
              <w:rPr>
                <w:szCs w:val="20"/>
              </w:rPr>
            </w:pPr>
          </w:p>
        </w:tc>
      </w:tr>
      <w:tr w:rsidR="0038238F" w:rsidRPr="00F56417" w14:paraId="2A2019E1" w14:textId="77777777" w:rsidTr="0038238F">
        <w:tc>
          <w:tcPr>
            <w:tcW w:w="2235" w:type="dxa"/>
          </w:tcPr>
          <w:p w14:paraId="54C913B0" w14:textId="76CF0F09" w:rsidR="0038238F" w:rsidRPr="00F56417" w:rsidRDefault="0038238F">
            <w:pPr>
              <w:rPr>
                <w:szCs w:val="20"/>
              </w:rPr>
            </w:pPr>
            <w:r>
              <w:rPr>
                <w:rFonts w:eastAsia="Verdana" w:cs="Verdana"/>
                <w:szCs w:val="20"/>
              </w:rPr>
              <w:t>g</w:t>
            </w:r>
            <w:r w:rsidRPr="00F56417">
              <w:rPr>
                <w:rFonts w:eastAsia="Verdana" w:cs="Verdana"/>
                <w:szCs w:val="20"/>
              </w:rPr>
              <w:t>ender roles</w:t>
            </w:r>
          </w:p>
        </w:tc>
        <w:tc>
          <w:tcPr>
            <w:tcW w:w="4252" w:type="dxa"/>
          </w:tcPr>
          <w:p w14:paraId="5FA33486" w14:textId="0080CEE0" w:rsidR="0038238F" w:rsidRPr="00F56417" w:rsidRDefault="0038238F">
            <w:pPr>
              <w:rPr>
                <w:szCs w:val="20"/>
              </w:rPr>
            </w:pPr>
            <w:r>
              <w:rPr>
                <w:rFonts w:eastAsia="Verdana" w:cs="Verdana"/>
                <w:szCs w:val="20"/>
              </w:rPr>
              <w:t>S</w:t>
            </w:r>
            <w:r w:rsidRPr="00F56417">
              <w:rPr>
                <w:rFonts w:eastAsia="Verdana" w:cs="Verdana"/>
                <w:szCs w:val="20"/>
              </w:rPr>
              <w:t>pecific behaviours, entitlements and responsibilities considered acceptable, appropriate or desirable for men and women</w:t>
            </w:r>
            <w:r>
              <w:rPr>
                <w:rFonts w:eastAsia="Verdana" w:cs="Verdana"/>
                <w:szCs w:val="20"/>
              </w:rPr>
              <w:t>.</w:t>
            </w:r>
          </w:p>
        </w:tc>
        <w:tc>
          <w:tcPr>
            <w:tcW w:w="3119" w:type="dxa"/>
          </w:tcPr>
          <w:p w14:paraId="22C2A0B1" w14:textId="06018941" w:rsidR="0038238F" w:rsidRPr="00F56417" w:rsidRDefault="0038238F" w:rsidP="1CC42A56">
            <w:pPr>
              <w:rPr>
                <w:szCs w:val="20"/>
              </w:rPr>
            </w:pPr>
          </w:p>
        </w:tc>
      </w:tr>
      <w:tr w:rsidR="0038238F" w:rsidRPr="00F56417" w14:paraId="4776F8A1" w14:textId="77777777" w:rsidTr="0038238F">
        <w:tc>
          <w:tcPr>
            <w:tcW w:w="2235" w:type="dxa"/>
          </w:tcPr>
          <w:p w14:paraId="0398E032" w14:textId="03FB3DD0" w:rsidR="0038238F" w:rsidRPr="00F56417" w:rsidRDefault="0038238F">
            <w:pPr>
              <w:rPr>
                <w:szCs w:val="20"/>
              </w:rPr>
            </w:pPr>
            <w:r>
              <w:rPr>
                <w:rFonts w:eastAsia="Verdana" w:cs="Verdana"/>
                <w:szCs w:val="20"/>
              </w:rPr>
              <w:t>g</w:t>
            </w:r>
            <w:r w:rsidRPr="00F56417">
              <w:rPr>
                <w:rFonts w:eastAsia="Verdana" w:cs="Verdana"/>
                <w:szCs w:val="20"/>
              </w:rPr>
              <w:t>ender sensitive</w:t>
            </w:r>
          </w:p>
        </w:tc>
        <w:tc>
          <w:tcPr>
            <w:tcW w:w="4252" w:type="dxa"/>
          </w:tcPr>
          <w:p w14:paraId="41F7C7F8" w14:textId="197E9AAC" w:rsidR="0038238F" w:rsidRPr="00F56417" w:rsidRDefault="0038238F">
            <w:pPr>
              <w:rPr>
                <w:szCs w:val="20"/>
              </w:rPr>
            </w:pPr>
            <w:r>
              <w:rPr>
                <w:rFonts w:eastAsia="Verdana" w:cs="Verdana"/>
                <w:szCs w:val="20"/>
              </w:rPr>
              <w:t>R</w:t>
            </w:r>
            <w:r w:rsidRPr="00F56417">
              <w:rPr>
                <w:rFonts w:eastAsia="Verdana" w:cs="Verdana"/>
                <w:szCs w:val="20"/>
              </w:rPr>
              <w:t>efers to programmes</w:t>
            </w:r>
            <w:r>
              <w:rPr>
                <w:rFonts w:eastAsia="Verdana" w:cs="Verdana"/>
                <w:szCs w:val="20"/>
              </w:rPr>
              <w:t xml:space="preserve"> or </w:t>
            </w:r>
            <w:r w:rsidRPr="00F56417">
              <w:rPr>
                <w:rFonts w:eastAsia="Verdana" w:cs="Verdana"/>
                <w:szCs w:val="20"/>
              </w:rPr>
              <w:t xml:space="preserve">projects that address </w:t>
            </w:r>
            <w:r>
              <w:rPr>
                <w:rFonts w:eastAsia="Verdana" w:cs="Verdana"/>
                <w:szCs w:val="20"/>
              </w:rPr>
              <w:t xml:space="preserve">the </w:t>
            </w:r>
            <w:r w:rsidRPr="00F56417">
              <w:rPr>
                <w:rFonts w:eastAsia="Verdana" w:cs="Verdana"/>
                <w:szCs w:val="20"/>
              </w:rPr>
              <w:t>differing needs and interests of older women and men. The response is more likely to focus on their practical or immediate needs</w:t>
            </w:r>
            <w:r>
              <w:rPr>
                <w:rFonts w:eastAsia="Verdana" w:cs="Verdana"/>
                <w:szCs w:val="20"/>
              </w:rPr>
              <w:t>.</w:t>
            </w:r>
          </w:p>
        </w:tc>
        <w:tc>
          <w:tcPr>
            <w:tcW w:w="3119" w:type="dxa"/>
          </w:tcPr>
          <w:p w14:paraId="1EFAD99A" w14:textId="14455F7C" w:rsidR="0038238F" w:rsidRPr="00F56417" w:rsidRDefault="0038238F" w:rsidP="1CC42A56">
            <w:pPr>
              <w:rPr>
                <w:szCs w:val="20"/>
              </w:rPr>
            </w:pPr>
          </w:p>
        </w:tc>
      </w:tr>
      <w:tr w:rsidR="0038238F" w:rsidRPr="00F56417" w14:paraId="4DB547EB" w14:textId="77777777" w:rsidTr="0038238F">
        <w:tc>
          <w:tcPr>
            <w:tcW w:w="2235" w:type="dxa"/>
          </w:tcPr>
          <w:p w14:paraId="3363D291" w14:textId="446CD7A9" w:rsidR="0038238F" w:rsidRPr="00F56417" w:rsidRDefault="0038238F">
            <w:pPr>
              <w:rPr>
                <w:szCs w:val="20"/>
              </w:rPr>
            </w:pPr>
            <w:r>
              <w:rPr>
                <w:rFonts w:eastAsia="Verdana" w:cs="Verdana"/>
                <w:szCs w:val="20"/>
              </w:rPr>
              <w:t>p</w:t>
            </w:r>
            <w:r w:rsidRPr="00F56417">
              <w:rPr>
                <w:rFonts w:eastAsia="Verdana" w:cs="Verdana"/>
                <w:szCs w:val="20"/>
              </w:rPr>
              <w:t>ractical needs</w:t>
            </w:r>
          </w:p>
        </w:tc>
        <w:tc>
          <w:tcPr>
            <w:tcW w:w="4252" w:type="dxa"/>
          </w:tcPr>
          <w:p w14:paraId="7B8602E8" w14:textId="210B4960" w:rsidR="0038238F" w:rsidRPr="00F56417" w:rsidRDefault="0038238F" w:rsidP="00394463">
            <w:pPr>
              <w:rPr>
                <w:szCs w:val="20"/>
              </w:rPr>
            </w:pPr>
            <w:r>
              <w:rPr>
                <w:szCs w:val="20"/>
              </w:rPr>
              <w:t>P</w:t>
            </w:r>
            <w:r w:rsidRPr="00F56417">
              <w:rPr>
                <w:szCs w:val="20"/>
              </w:rPr>
              <w:t>ractical needs do not challenge, although they arise out of gender divisions of labour and women’s subordinate position in society. They are addressed through short-term, immediate, practical assistance that reduces women’s work burden and gives them more time to perform their triple roles (reproductive, productive and community). Addressing practical needs does not aim to challenge existing gender norms and socially accepted roles.</w:t>
            </w:r>
            <w:r w:rsidRPr="00F56417" w:rsidDel="00145B22">
              <w:rPr>
                <w:szCs w:val="20"/>
              </w:rPr>
              <w:t xml:space="preserve"> </w:t>
            </w:r>
          </w:p>
        </w:tc>
        <w:tc>
          <w:tcPr>
            <w:tcW w:w="3119" w:type="dxa"/>
          </w:tcPr>
          <w:p w14:paraId="7BD0D2EE" w14:textId="3891AAE0" w:rsidR="0038238F" w:rsidRPr="00F56417" w:rsidRDefault="0038238F" w:rsidP="1CC42A56">
            <w:pPr>
              <w:rPr>
                <w:szCs w:val="20"/>
              </w:rPr>
            </w:pPr>
          </w:p>
        </w:tc>
      </w:tr>
      <w:tr w:rsidR="0038238F" w:rsidRPr="00F56417" w14:paraId="52B6DE74" w14:textId="77777777" w:rsidTr="0038238F">
        <w:tc>
          <w:tcPr>
            <w:tcW w:w="2235" w:type="dxa"/>
          </w:tcPr>
          <w:p w14:paraId="068E929A" w14:textId="47551EE7" w:rsidR="0038238F" w:rsidRPr="00F56417" w:rsidRDefault="0038238F" w:rsidP="3FE4F288">
            <w:pPr>
              <w:rPr>
                <w:szCs w:val="20"/>
              </w:rPr>
            </w:pPr>
            <w:r>
              <w:rPr>
                <w:szCs w:val="20"/>
              </w:rPr>
              <w:t>s</w:t>
            </w:r>
            <w:r w:rsidRPr="00F56417">
              <w:rPr>
                <w:szCs w:val="20"/>
              </w:rPr>
              <w:t xml:space="preserve">trategic needs </w:t>
            </w:r>
          </w:p>
        </w:tc>
        <w:tc>
          <w:tcPr>
            <w:tcW w:w="4252" w:type="dxa"/>
          </w:tcPr>
          <w:p w14:paraId="100BF590" w14:textId="1A6EAA20" w:rsidR="0038238F" w:rsidRPr="00F56417" w:rsidRDefault="0038238F" w:rsidP="00394463">
            <w:pPr>
              <w:rPr>
                <w:szCs w:val="20"/>
              </w:rPr>
            </w:pPr>
            <w:r>
              <w:rPr>
                <w:szCs w:val="20"/>
              </w:rPr>
              <w:t>M</w:t>
            </w:r>
            <w:r w:rsidRPr="00F56417">
              <w:rPr>
                <w:szCs w:val="20"/>
              </w:rPr>
              <w:t>eeting strategic needs includes long</w:t>
            </w:r>
            <w:r>
              <w:rPr>
                <w:szCs w:val="20"/>
              </w:rPr>
              <w:t>-</w:t>
            </w:r>
            <w:r w:rsidRPr="00F56417">
              <w:rPr>
                <w:szCs w:val="20"/>
              </w:rPr>
              <w:lastRenderedPageBreak/>
              <w:t xml:space="preserve">term responses that challenge existing gender roles and women’s subordinate position contributing to achieving gender equality. Strategic responses tend to relate to gender division of labour, ownership and control of resources, tackling violence and </w:t>
            </w:r>
            <w:proofErr w:type="spellStart"/>
            <w:r w:rsidRPr="00F56417">
              <w:rPr>
                <w:szCs w:val="20"/>
              </w:rPr>
              <w:t>abuse</w:t>
            </w:r>
            <w:proofErr w:type="gramStart"/>
            <w:r w:rsidRPr="00F56417">
              <w:rPr>
                <w:szCs w:val="20"/>
              </w:rPr>
              <w:t>,</w:t>
            </w:r>
            <w:r>
              <w:rPr>
                <w:szCs w:val="20"/>
              </w:rPr>
              <w:t>and</w:t>
            </w:r>
            <w:proofErr w:type="spellEnd"/>
            <w:proofErr w:type="gramEnd"/>
            <w:r>
              <w:rPr>
                <w:szCs w:val="20"/>
              </w:rPr>
              <w:t xml:space="preserve"> so on</w:t>
            </w:r>
            <w:r w:rsidRPr="00F56417">
              <w:rPr>
                <w:szCs w:val="20"/>
              </w:rPr>
              <w:t>.</w:t>
            </w:r>
            <w:r w:rsidRPr="00F56417" w:rsidDel="00145B22">
              <w:rPr>
                <w:szCs w:val="20"/>
              </w:rPr>
              <w:t xml:space="preserve"> </w:t>
            </w:r>
          </w:p>
        </w:tc>
        <w:tc>
          <w:tcPr>
            <w:tcW w:w="3119" w:type="dxa"/>
          </w:tcPr>
          <w:p w14:paraId="6E50634B" w14:textId="54F8C51D" w:rsidR="0038238F" w:rsidRPr="00F56417" w:rsidRDefault="0038238F" w:rsidP="1CC42A56">
            <w:pPr>
              <w:rPr>
                <w:szCs w:val="20"/>
              </w:rPr>
            </w:pPr>
          </w:p>
        </w:tc>
      </w:tr>
      <w:tr w:rsidR="0038238F" w:rsidRPr="00F56417" w14:paraId="009FFD31" w14:textId="77777777" w:rsidTr="0038238F">
        <w:tc>
          <w:tcPr>
            <w:tcW w:w="2235" w:type="dxa"/>
          </w:tcPr>
          <w:p w14:paraId="5D079570" w14:textId="66AED79A" w:rsidR="0038238F" w:rsidRPr="00F56417" w:rsidRDefault="0038238F">
            <w:pPr>
              <w:rPr>
                <w:szCs w:val="20"/>
              </w:rPr>
            </w:pPr>
            <w:r>
              <w:rPr>
                <w:rFonts w:eastAsia="Verdana" w:cs="Verdana"/>
                <w:szCs w:val="20"/>
              </w:rPr>
              <w:lastRenderedPageBreak/>
              <w:t>i</w:t>
            </w:r>
            <w:r w:rsidRPr="00F56417">
              <w:rPr>
                <w:rFonts w:eastAsia="Verdana" w:cs="Verdana"/>
                <w:szCs w:val="20"/>
              </w:rPr>
              <w:t>ntersectionality</w:t>
            </w:r>
          </w:p>
        </w:tc>
        <w:tc>
          <w:tcPr>
            <w:tcW w:w="4252" w:type="dxa"/>
          </w:tcPr>
          <w:p w14:paraId="570B11D6" w14:textId="5C9228A1" w:rsidR="0038238F" w:rsidRPr="00F56417" w:rsidRDefault="0038238F">
            <w:pPr>
              <w:rPr>
                <w:szCs w:val="20"/>
              </w:rPr>
            </w:pPr>
            <w:r>
              <w:rPr>
                <w:rFonts w:eastAsia="Verdana" w:cs="Verdana"/>
                <w:szCs w:val="20"/>
              </w:rPr>
              <w:t>D</w:t>
            </w:r>
            <w:r w:rsidRPr="00F56417">
              <w:rPr>
                <w:rFonts w:eastAsia="Verdana" w:cs="Verdana"/>
                <w:szCs w:val="20"/>
              </w:rPr>
              <w:t>ifferent characteristics such as age, gender, race, disability, sexuality, class or geography interact with each other</w:t>
            </w:r>
            <w:r>
              <w:rPr>
                <w:rFonts w:eastAsia="Verdana" w:cs="Verdana"/>
                <w:szCs w:val="20"/>
              </w:rPr>
              <w:t>,</w:t>
            </w:r>
            <w:r w:rsidRPr="00F56417">
              <w:rPr>
                <w:rFonts w:eastAsia="Verdana" w:cs="Verdana"/>
                <w:szCs w:val="20"/>
              </w:rPr>
              <w:t xml:space="preserve"> creating overlapping and interdependent systems of discrimination or disadvantage</w:t>
            </w:r>
            <w:r>
              <w:rPr>
                <w:rFonts w:eastAsia="Verdana" w:cs="Verdana"/>
                <w:szCs w:val="20"/>
              </w:rPr>
              <w:t>.</w:t>
            </w:r>
            <w:r w:rsidRPr="00F56417">
              <w:rPr>
                <w:rFonts w:eastAsia="Verdana" w:cs="Verdana"/>
                <w:szCs w:val="20"/>
              </w:rPr>
              <w:t xml:space="preserve"> </w:t>
            </w:r>
          </w:p>
        </w:tc>
        <w:tc>
          <w:tcPr>
            <w:tcW w:w="3119" w:type="dxa"/>
          </w:tcPr>
          <w:p w14:paraId="64700556" w14:textId="62D6A338" w:rsidR="0038238F" w:rsidRPr="00F56417" w:rsidRDefault="0038238F" w:rsidP="1CC42A56">
            <w:pPr>
              <w:rPr>
                <w:szCs w:val="20"/>
              </w:rPr>
            </w:pPr>
          </w:p>
        </w:tc>
      </w:tr>
      <w:tr w:rsidR="0038238F" w:rsidRPr="00F56417" w14:paraId="1A67898F" w14:textId="77777777" w:rsidTr="0038238F">
        <w:tc>
          <w:tcPr>
            <w:tcW w:w="2235" w:type="dxa"/>
          </w:tcPr>
          <w:p w14:paraId="3FA34653" w14:textId="5F4095B3" w:rsidR="0038238F" w:rsidRPr="00F56417" w:rsidRDefault="0038238F" w:rsidP="3FE4F288">
            <w:pPr>
              <w:rPr>
                <w:szCs w:val="20"/>
              </w:rPr>
            </w:pPr>
            <w:r>
              <w:rPr>
                <w:szCs w:val="20"/>
              </w:rPr>
              <w:t>t</w:t>
            </w:r>
            <w:r w:rsidRPr="00F56417">
              <w:rPr>
                <w:szCs w:val="20"/>
              </w:rPr>
              <w:t xml:space="preserve">ransgender </w:t>
            </w:r>
          </w:p>
        </w:tc>
        <w:tc>
          <w:tcPr>
            <w:tcW w:w="4252" w:type="dxa"/>
          </w:tcPr>
          <w:p w14:paraId="5A5FB649" w14:textId="346679EA" w:rsidR="0038238F" w:rsidRPr="00F56417" w:rsidRDefault="0038238F" w:rsidP="3FE4F288">
            <w:pPr>
              <w:rPr>
                <w:szCs w:val="20"/>
              </w:rPr>
            </w:pPr>
            <w:r>
              <w:rPr>
                <w:szCs w:val="20"/>
              </w:rPr>
              <w:t xml:space="preserve">Having a </w:t>
            </w:r>
            <w:r w:rsidRPr="00F56417">
              <w:rPr>
                <w:szCs w:val="20"/>
              </w:rPr>
              <w:t xml:space="preserve">gender identity </w:t>
            </w:r>
            <w:r>
              <w:rPr>
                <w:szCs w:val="20"/>
              </w:rPr>
              <w:t xml:space="preserve">that </w:t>
            </w:r>
            <w:r w:rsidRPr="00F56417">
              <w:rPr>
                <w:szCs w:val="20"/>
              </w:rPr>
              <w:t xml:space="preserve">does not correspond with </w:t>
            </w:r>
            <w:r>
              <w:rPr>
                <w:szCs w:val="20"/>
              </w:rPr>
              <w:t>a person’s</w:t>
            </w:r>
            <w:r w:rsidRPr="00F56417">
              <w:rPr>
                <w:szCs w:val="20"/>
              </w:rPr>
              <w:t xml:space="preserve"> sex assigned at birth. Transgender people may identify as male or female, or they may feel that neither label fits them.</w:t>
            </w:r>
          </w:p>
        </w:tc>
        <w:tc>
          <w:tcPr>
            <w:tcW w:w="3119" w:type="dxa"/>
          </w:tcPr>
          <w:p w14:paraId="18E32EC1" w14:textId="2BE77053" w:rsidR="0038238F" w:rsidRPr="00F56417" w:rsidRDefault="0038238F" w:rsidP="1CC42A56">
            <w:pPr>
              <w:rPr>
                <w:szCs w:val="20"/>
              </w:rPr>
            </w:pPr>
          </w:p>
        </w:tc>
      </w:tr>
      <w:tr w:rsidR="0038238F" w:rsidRPr="00F56417" w14:paraId="1654A84A" w14:textId="77777777" w:rsidTr="0038238F">
        <w:tc>
          <w:tcPr>
            <w:tcW w:w="2235" w:type="dxa"/>
          </w:tcPr>
          <w:p w14:paraId="43259F5C" w14:textId="68CCE17D" w:rsidR="0038238F" w:rsidRPr="00F56417" w:rsidRDefault="0038238F">
            <w:pPr>
              <w:rPr>
                <w:szCs w:val="20"/>
              </w:rPr>
            </w:pPr>
            <w:r>
              <w:rPr>
                <w:rFonts w:eastAsia="Verdana" w:cs="Verdana"/>
                <w:szCs w:val="20"/>
              </w:rPr>
              <w:t>o</w:t>
            </w:r>
            <w:r w:rsidRPr="00F56417">
              <w:rPr>
                <w:rFonts w:eastAsia="Verdana" w:cs="Verdana"/>
                <w:szCs w:val="20"/>
              </w:rPr>
              <w:t>lder women and men</w:t>
            </w:r>
          </w:p>
        </w:tc>
        <w:tc>
          <w:tcPr>
            <w:tcW w:w="4252" w:type="dxa"/>
          </w:tcPr>
          <w:p w14:paraId="6358588D" w14:textId="77777777" w:rsidR="0038238F" w:rsidRDefault="0038238F" w:rsidP="3FE4F288">
            <w:pPr>
              <w:rPr>
                <w:szCs w:val="20"/>
              </w:rPr>
            </w:pPr>
          </w:p>
          <w:p w14:paraId="3119FBB5" w14:textId="20957538" w:rsidR="0038238F" w:rsidRPr="00F56417" w:rsidRDefault="0038238F" w:rsidP="3FE4F288">
            <w:pPr>
              <w:rPr>
                <w:szCs w:val="20"/>
              </w:rPr>
            </w:pPr>
          </w:p>
        </w:tc>
        <w:tc>
          <w:tcPr>
            <w:tcW w:w="3119" w:type="dxa"/>
          </w:tcPr>
          <w:p w14:paraId="724A5166" w14:textId="6F7889A3" w:rsidR="0038238F" w:rsidRDefault="0038238F" w:rsidP="005E6A95">
            <w:pPr>
              <w:rPr>
                <w:szCs w:val="20"/>
              </w:rPr>
            </w:pPr>
            <w:r>
              <w:rPr>
                <w:szCs w:val="20"/>
              </w:rPr>
              <w:t>May be u</w:t>
            </w:r>
            <w:r w:rsidRPr="005E6A95">
              <w:rPr>
                <w:szCs w:val="20"/>
              </w:rPr>
              <w:t xml:space="preserve">sed to </w:t>
            </w:r>
            <w:r>
              <w:rPr>
                <w:szCs w:val="20"/>
              </w:rPr>
              <w:t xml:space="preserve">emphasise that </w:t>
            </w:r>
            <w:r w:rsidRPr="005E6A95">
              <w:rPr>
                <w:szCs w:val="20"/>
              </w:rPr>
              <w:t xml:space="preserve">you </w:t>
            </w:r>
            <w:r>
              <w:rPr>
                <w:szCs w:val="20"/>
              </w:rPr>
              <w:t>mean</w:t>
            </w:r>
            <w:r w:rsidRPr="005E6A95">
              <w:rPr>
                <w:szCs w:val="20"/>
              </w:rPr>
              <w:t xml:space="preserve"> both </w:t>
            </w:r>
            <w:r>
              <w:rPr>
                <w:szCs w:val="20"/>
              </w:rPr>
              <w:t xml:space="preserve">women and men, but not to be used as a standard replacement for “older people”. </w:t>
            </w:r>
          </w:p>
          <w:p w14:paraId="3BBED500" w14:textId="77777777" w:rsidR="0038238F" w:rsidRDefault="0038238F" w:rsidP="005E6A95">
            <w:pPr>
              <w:rPr>
                <w:szCs w:val="20"/>
              </w:rPr>
            </w:pPr>
          </w:p>
          <w:p w14:paraId="0750AFAA" w14:textId="6835FE0D" w:rsidR="0038238F" w:rsidRDefault="0038238F" w:rsidP="005E6A95">
            <w:pPr>
              <w:rPr>
                <w:szCs w:val="20"/>
              </w:rPr>
            </w:pPr>
            <w:r>
              <w:rPr>
                <w:szCs w:val="20"/>
              </w:rPr>
              <w:t>“O</w:t>
            </w:r>
            <w:r w:rsidRPr="00F56417">
              <w:rPr>
                <w:szCs w:val="20"/>
              </w:rPr>
              <w:t>lder people</w:t>
            </w:r>
            <w:r>
              <w:rPr>
                <w:szCs w:val="20"/>
              </w:rPr>
              <w:t>”</w:t>
            </w:r>
            <w:r w:rsidRPr="00F56417">
              <w:rPr>
                <w:szCs w:val="20"/>
              </w:rPr>
              <w:t xml:space="preserve"> </w:t>
            </w:r>
            <w:r>
              <w:rPr>
                <w:szCs w:val="20"/>
              </w:rPr>
              <w:t xml:space="preserve">is felt by some to </w:t>
            </w:r>
            <w:r w:rsidRPr="00F56417">
              <w:rPr>
                <w:szCs w:val="20"/>
              </w:rPr>
              <w:t xml:space="preserve">hide their gender and perpetuate a stereotype that older people are gender-less or asexual). </w:t>
            </w:r>
          </w:p>
          <w:p w14:paraId="015BEF08" w14:textId="77777777" w:rsidR="0038238F" w:rsidRDefault="0038238F" w:rsidP="005E6A95">
            <w:pPr>
              <w:rPr>
                <w:szCs w:val="20"/>
              </w:rPr>
            </w:pPr>
          </w:p>
          <w:p w14:paraId="3EEDBE2E" w14:textId="48BC47E8" w:rsidR="0038238F" w:rsidRDefault="0038238F" w:rsidP="005E6A95">
            <w:pPr>
              <w:rPr>
                <w:szCs w:val="20"/>
              </w:rPr>
            </w:pPr>
            <w:r>
              <w:rPr>
                <w:szCs w:val="20"/>
              </w:rPr>
              <w:t xml:space="preserve">However, “older women and men” or “older men and women” </w:t>
            </w:r>
            <w:r w:rsidRPr="003434F4">
              <w:rPr>
                <w:szCs w:val="20"/>
              </w:rPr>
              <w:t>assumes only two gender identities when there is increasing recognition of non-binary sexual identity.</w:t>
            </w:r>
          </w:p>
          <w:p w14:paraId="0282173B" w14:textId="77777777" w:rsidR="0038238F" w:rsidRDefault="0038238F" w:rsidP="005E6A95">
            <w:pPr>
              <w:rPr>
                <w:szCs w:val="20"/>
              </w:rPr>
            </w:pPr>
          </w:p>
          <w:p w14:paraId="59DD2016" w14:textId="02B1DB46" w:rsidR="0038238F" w:rsidRPr="00F56417" w:rsidRDefault="0038238F" w:rsidP="0038238F">
            <w:pPr>
              <w:rPr>
                <w:szCs w:val="20"/>
              </w:rPr>
            </w:pPr>
            <w:r>
              <w:rPr>
                <w:szCs w:val="20"/>
              </w:rPr>
              <w:t>If you u</w:t>
            </w:r>
            <w:r w:rsidRPr="00F56417">
              <w:rPr>
                <w:szCs w:val="20"/>
              </w:rPr>
              <w:t>se</w:t>
            </w:r>
            <w:r>
              <w:rPr>
                <w:szCs w:val="20"/>
              </w:rPr>
              <w:t xml:space="preserve"> “older women and men”, you can use </w:t>
            </w:r>
            <w:r w:rsidRPr="00F56417">
              <w:rPr>
                <w:szCs w:val="20"/>
              </w:rPr>
              <w:t xml:space="preserve">the full phrase the first time </w:t>
            </w:r>
            <w:r>
              <w:rPr>
                <w:szCs w:val="20"/>
              </w:rPr>
              <w:t xml:space="preserve">and </w:t>
            </w:r>
            <w:r w:rsidRPr="00F56417">
              <w:rPr>
                <w:szCs w:val="20"/>
              </w:rPr>
              <w:t xml:space="preserve">follow </w:t>
            </w:r>
            <w:r>
              <w:rPr>
                <w:szCs w:val="20"/>
              </w:rPr>
              <w:t xml:space="preserve">it </w:t>
            </w:r>
            <w:r w:rsidRPr="00F56417">
              <w:rPr>
                <w:szCs w:val="20"/>
              </w:rPr>
              <w:t xml:space="preserve">by </w:t>
            </w:r>
            <w:r>
              <w:rPr>
                <w:szCs w:val="20"/>
              </w:rPr>
              <w:t>using “</w:t>
            </w:r>
            <w:r w:rsidRPr="00F56417">
              <w:rPr>
                <w:szCs w:val="20"/>
              </w:rPr>
              <w:t>older people</w:t>
            </w:r>
            <w:r>
              <w:rPr>
                <w:szCs w:val="20"/>
              </w:rPr>
              <w:t>”.</w:t>
            </w:r>
            <w:r w:rsidRPr="00F56417">
              <w:rPr>
                <w:szCs w:val="20"/>
              </w:rPr>
              <w:t xml:space="preserve"> </w:t>
            </w:r>
          </w:p>
        </w:tc>
      </w:tr>
    </w:tbl>
    <w:p w14:paraId="46857B88" w14:textId="77777777" w:rsidR="00DD63C9" w:rsidRPr="00F56417" w:rsidRDefault="00DD63C9" w:rsidP="00AE57D1">
      <w:pPr>
        <w:rPr>
          <w:rFonts w:cs="Arial"/>
          <w:szCs w:val="20"/>
          <w:shd w:val="clear" w:color="auto" w:fill="FFFFFF"/>
        </w:rPr>
      </w:pPr>
    </w:p>
    <w:p w14:paraId="38223480" w14:textId="77777777" w:rsidR="00D16AE2" w:rsidRPr="00F56417" w:rsidRDefault="00D16AE2" w:rsidP="00AE57D1">
      <w:pPr>
        <w:rPr>
          <w:rFonts w:cs="Arial"/>
          <w:szCs w:val="20"/>
          <w:shd w:val="clear" w:color="auto" w:fill="FFFFFF"/>
        </w:rPr>
      </w:pPr>
    </w:p>
    <w:p w14:paraId="55CF9B6A" w14:textId="77777777" w:rsidR="00D16AE2" w:rsidRDefault="1CC42A56" w:rsidP="00AE57D1">
      <w:pPr>
        <w:rPr>
          <w:rStyle w:val="Emphasis"/>
        </w:rPr>
      </w:pPr>
      <w:bookmarkStart w:id="4" w:name="Humanitarian"/>
      <w:r w:rsidRPr="00DA7E09">
        <w:rPr>
          <w:rStyle w:val="Emphasis"/>
        </w:rPr>
        <w:t>Humanitarian</w:t>
      </w:r>
    </w:p>
    <w:p w14:paraId="18E76FE1" w14:textId="77777777" w:rsidR="004D4C3A" w:rsidRPr="00DA7E09" w:rsidRDefault="004D4C3A" w:rsidP="00AE57D1">
      <w:pPr>
        <w:rPr>
          <w:rStyle w:val="Emphasis"/>
        </w:rPr>
      </w:pPr>
    </w:p>
    <w:tbl>
      <w:tblPr>
        <w:tblStyle w:val="TableGrid"/>
        <w:tblW w:w="9606" w:type="dxa"/>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Layout w:type="fixed"/>
        <w:tblCellMar>
          <w:top w:w="28" w:type="dxa"/>
          <w:bottom w:w="28" w:type="dxa"/>
        </w:tblCellMar>
        <w:tblLook w:val="04A0" w:firstRow="1" w:lastRow="0" w:firstColumn="1" w:lastColumn="0" w:noHBand="0" w:noVBand="1"/>
        <w:tblCaption w:val=""/>
        <w:tblDescription w:val=""/>
      </w:tblPr>
      <w:tblGrid>
        <w:gridCol w:w="2235"/>
        <w:gridCol w:w="4252"/>
        <w:gridCol w:w="3119"/>
      </w:tblGrid>
      <w:tr w:rsidR="0038238F" w:rsidRPr="00F56417" w14:paraId="51A67140" w14:textId="77777777" w:rsidTr="00E673ED">
        <w:tc>
          <w:tcPr>
            <w:tcW w:w="2235" w:type="dxa"/>
          </w:tcPr>
          <w:bookmarkEnd w:id="4"/>
          <w:p w14:paraId="394A5057" w14:textId="0FE9CEE4" w:rsidR="0038238F" w:rsidRPr="00F56417" w:rsidRDefault="0038238F" w:rsidP="1CC42A56">
            <w:pPr>
              <w:pStyle w:val="Subtitle"/>
              <w:rPr>
                <w:szCs w:val="20"/>
              </w:rPr>
            </w:pPr>
            <w:r w:rsidRPr="00F56417">
              <w:rPr>
                <w:szCs w:val="20"/>
              </w:rPr>
              <w:t>Term</w:t>
            </w:r>
          </w:p>
        </w:tc>
        <w:tc>
          <w:tcPr>
            <w:tcW w:w="4252" w:type="dxa"/>
          </w:tcPr>
          <w:p w14:paraId="72F8E940" w14:textId="17B2B43A" w:rsidR="0038238F" w:rsidRPr="00F56417" w:rsidRDefault="0038238F" w:rsidP="1CC42A56">
            <w:pPr>
              <w:pStyle w:val="Subtitle"/>
              <w:rPr>
                <w:szCs w:val="20"/>
              </w:rPr>
            </w:pPr>
            <w:r w:rsidRPr="00F56417">
              <w:rPr>
                <w:szCs w:val="20"/>
              </w:rPr>
              <w:t>Definition</w:t>
            </w:r>
          </w:p>
        </w:tc>
        <w:tc>
          <w:tcPr>
            <w:tcW w:w="3119" w:type="dxa"/>
          </w:tcPr>
          <w:p w14:paraId="52193FAC" w14:textId="3DB8D826" w:rsidR="0038238F" w:rsidRPr="00F56417" w:rsidRDefault="0038238F" w:rsidP="1CC42A56">
            <w:pPr>
              <w:pStyle w:val="Subtitle"/>
              <w:rPr>
                <w:szCs w:val="20"/>
              </w:rPr>
            </w:pPr>
            <w:r w:rsidRPr="00F56417">
              <w:rPr>
                <w:szCs w:val="20"/>
              </w:rPr>
              <w:t>Comment</w:t>
            </w:r>
          </w:p>
        </w:tc>
      </w:tr>
      <w:tr w:rsidR="002722DB" w:rsidRPr="00F56417" w14:paraId="4F175526" w14:textId="77777777" w:rsidTr="00272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0EFC65D5" w14:textId="77777777" w:rsidR="002722DB" w:rsidRPr="00F56417" w:rsidRDefault="002722DB" w:rsidP="00483A13">
            <w:pPr>
              <w:rPr>
                <w:color w:val="FF0000"/>
                <w:szCs w:val="20"/>
                <w:highlight w:val="yellow"/>
              </w:rPr>
            </w:pPr>
            <w:r w:rsidRPr="006C4CE8">
              <w:rPr>
                <w:szCs w:val="20"/>
              </w:rPr>
              <w:t>basic needs</w:t>
            </w:r>
          </w:p>
        </w:tc>
        <w:tc>
          <w:tcPr>
            <w:tcW w:w="4252" w:type="dxa"/>
          </w:tcPr>
          <w:p w14:paraId="03DB66F0" w14:textId="77777777" w:rsidR="002722DB" w:rsidRPr="00F56417" w:rsidRDefault="002722DB" w:rsidP="00483A13">
            <w:pPr>
              <w:rPr>
                <w:color w:val="FF0000"/>
                <w:szCs w:val="20"/>
              </w:rPr>
            </w:pPr>
            <w:r w:rsidRPr="00F56417">
              <w:rPr>
                <w:szCs w:val="20"/>
              </w:rPr>
              <w:t>In the context of a humanitarian response</w:t>
            </w:r>
            <w:r>
              <w:rPr>
                <w:szCs w:val="20"/>
              </w:rPr>
              <w:t>,</w:t>
            </w:r>
            <w:r w:rsidRPr="00F56417">
              <w:rPr>
                <w:szCs w:val="20"/>
              </w:rPr>
              <w:t xml:space="preserve"> all needs essential for </w:t>
            </w:r>
            <w:r>
              <w:rPr>
                <w:szCs w:val="20"/>
              </w:rPr>
              <w:t xml:space="preserve"> </w:t>
            </w:r>
            <w:r w:rsidRPr="00F56417">
              <w:rPr>
                <w:szCs w:val="20"/>
              </w:rPr>
              <w:t>surviv</w:t>
            </w:r>
            <w:r>
              <w:rPr>
                <w:szCs w:val="20"/>
              </w:rPr>
              <w:t xml:space="preserve">al </w:t>
            </w:r>
            <w:r w:rsidRPr="00671EF3">
              <w:rPr>
                <w:szCs w:val="20"/>
              </w:rPr>
              <w:t>with dignity i</w:t>
            </w:r>
            <w:r w:rsidRPr="00DD7613">
              <w:rPr>
                <w:szCs w:val="20"/>
              </w:rPr>
              <w:t>ncluding</w:t>
            </w:r>
            <w:r w:rsidRPr="006C4CE8">
              <w:rPr>
                <w:color w:val="FF0000"/>
                <w:szCs w:val="20"/>
              </w:rPr>
              <w:t xml:space="preserve"> </w:t>
            </w:r>
            <w:r w:rsidRPr="006C4CE8">
              <w:rPr>
                <w:szCs w:val="20"/>
              </w:rPr>
              <w:t xml:space="preserve">protection, food (security and nutrition), shelter, non-food items, water, sanitation, hygiene, health and education </w:t>
            </w:r>
          </w:p>
        </w:tc>
        <w:tc>
          <w:tcPr>
            <w:tcW w:w="3119" w:type="dxa"/>
          </w:tcPr>
          <w:p w14:paraId="1308AE67" w14:textId="77777777" w:rsidR="002722DB" w:rsidRPr="00F56417" w:rsidRDefault="002722DB" w:rsidP="00483A13">
            <w:pPr>
              <w:rPr>
                <w:color w:val="FF0000"/>
                <w:szCs w:val="20"/>
                <w:highlight w:val="yellow"/>
              </w:rPr>
            </w:pPr>
          </w:p>
        </w:tc>
      </w:tr>
      <w:tr w:rsidR="002722DB" w:rsidRPr="00F56417" w14:paraId="30A2DDE4" w14:textId="77777777" w:rsidTr="00272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44F620CB" w14:textId="77777777" w:rsidR="002722DB" w:rsidRPr="00F56417" w:rsidRDefault="002722DB" w:rsidP="00483A13">
            <w:pPr>
              <w:rPr>
                <w:szCs w:val="20"/>
              </w:rPr>
            </w:pPr>
            <w:r>
              <w:rPr>
                <w:szCs w:val="20"/>
              </w:rPr>
              <w:t>c</w:t>
            </w:r>
            <w:r w:rsidRPr="00F56417">
              <w:rPr>
                <w:szCs w:val="20"/>
              </w:rPr>
              <w:t>ash-for-work</w:t>
            </w:r>
          </w:p>
        </w:tc>
        <w:tc>
          <w:tcPr>
            <w:tcW w:w="4252" w:type="dxa"/>
          </w:tcPr>
          <w:p w14:paraId="3154F47F" w14:textId="77777777" w:rsidR="002722DB" w:rsidRPr="00F56417" w:rsidRDefault="002722DB" w:rsidP="00483A13">
            <w:pPr>
              <w:rPr>
                <w:szCs w:val="20"/>
              </w:rPr>
            </w:pPr>
            <w:r w:rsidRPr="00F56417">
              <w:rPr>
                <w:szCs w:val="20"/>
              </w:rPr>
              <w:t xml:space="preserve">Cash payments provided on condition </w:t>
            </w:r>
            <w:r w:rsidRPr="00F56417">
              <w:rPr>
                <w:szCs w:val="20"/>
              </w:rPr>
              <w:lastRenderedPageBreak/>
              <w:t xml:space="preserve">of </w:t>
            </w:r>
            <w:r>
              <w:rPr>
                <w:szCs w:val="20"/>
              </w:rPr>
              <w:t xml:space="preserve">doing </w:t>
            </w:r>
            <w:r w:rsidRPr="00F56417">
              <w:rPr>
                <w:szCs w:val="20"/>
              </w:rPr>
              <w:t xml:space="preserve">designated work. </w:t>
            </w:r>
            <w:r>
              <w:rPr>
                <w:szCs w:val="20"/>
              </w:rPr>
              <w:t xml:space="preserve">Cash-for-work is </w:t>
            </w:r>
            <w:r w:rsidRPr="00F56417">
              <w:rPr>
                <w:szCs w:val="20"/>
              </w:rPr>
              <w:t xml:space="preserve">usually </w:t>
            </w:r>
            <w:r>
              <w:rPr>
                <w:szCs w:val="20"/>
              </w:rPr>
              <w:t xml:space="preserve">provided for </w:t>
            </w:r>
            <w:r w:rsidRPr="00F56417">
              <w:rPr>
                <w:szCs w:val="20"/>
              </w:rPr>
              <w:t>public or community work, but can also</w:t>
            </w:r>
            <w:r>
              <w:rPr>
                <w:szCs w:val="20"/>
              </w:rPr>
              <w:t xml:space="preserve"> be provided for </w:t>
            </w:r>
            <w:r w:rsidRPr="00F56417">
              <w:rPr>
                <w:szCs w:val="20"/>
              </w:rPr>
              <w:t xml:space="preserve">home-based </w:t>
            </w:r>
            <w:r>
              <w:rPr>
                <w:szCs w:val="20"/>
              </w:rPr>
              <w:t xml:space="preserve">or </w:t>
            </w:r>
            <w:r w:rsidRPr="00F56417">
              <w:rPr>
                <w:szCs w:val="20"/>
              </w:rPr>
              <w:t>other forms of work.</w:t>
            </w:r>
          </w:p>
        </w:tc>
        <w:tc>
          <w:tcPr>
            <w:tcW w:w="3119" w:type="dxa"/>
          </w:tcPr>
          <w:p w14:paraId="2334836E" w14:textId="77777777" w:rsidR="002722DB" w:rsidRPr="00F56417" w:rsidRDefault="002722DB" w:rsidP="00483A13">
            <w:pPr>
              <w:rPr>
                <w:szCs w:val="20"/>
              </w:rPr>
            </w:pPr>
          </w:p>
        </w:tc>
      </w:tr>
      <w:tr w:rsidR="002722DB" w:rsidRPr="00F56417" w14:paraId="20A3717A" w14:textId="77777777" w:rsidTr="00272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42EFB869" w14:textId="77777777" w:rsidR="002722DB" w:rsidRPr="00F56417" w:rsidRDefault="002722DB" w:rsidP="00483A13">
            <w:pPr>
              <w:rPr>
                <w:szCs w:val="20"/>
              </w:rPr>
            </w:pPr>
            <w:r>
              <w:rPr>
                <w:szCs w:val="20"/>
              </w:rPr>
              <w:lastRenderedPageBreak/>
              <w:t>c</w:t>
            </w:r>
            <w:r w:rsidRPr="00F56417">
              <w:rPr>
                <w:szCs w:val="20"/>
              </w:rPr>
              <w:t>onditional cash transfer</w:t>
            </w:r>
          </w:p>
        </w:tc>
        <w:tc>
          <w:tcPr>
            <w:tcW w:w="4252" w:type="dxa"/>
          </w:tcPr>
          <w:p w14:paraId="0182599B" w14:textId="0B0F73E9" w:rsidR="002722DB" w:rsidRPr="00F56417" w:rsidRDefault="002722DB" w:rsidP="004D4C3A">
            <w:pPr>
              <w:rPr>
                <w:szCs w:val="20"/>
              </w:rPr>
            </w:pPr>
            <w:r w:rsidRPr="00F56417">
              <w:rPr>
                <w:szCs w:val="20"/>
              </w:rPr>
              <w:t xml:space="preserve">A </w:t>
            </w:r>
            <w:r>
              <w:rPr>
                <w:szCs w:val="20"/>
              </w:rPr>
              <w:t xml:space="preserve">cash payment provided on condition that the recipient </w:t>
            </w:r>
            <w:r w:rsidRPr="00F56417">
              <w:rPr>
                <w:szCs w:val="20"/>
              </w:rPr>
              <w:t>undertake</w:t>
            </w:r>
            <w:r>
              <w:rPr>
                <w:szCs w:val="20"/>
              </w:rPr>
              <w:t>s</w:t>
            </w:r>
            <w:r w:rsidRPr="00F56417">
              <w:rPr>
                <w:szCs w:val="20"/>
              </w:rPr>
              <w:t xml:space="preserve"> a specific activity</w:t>
            </w:r>
            <w:r>
              <w:rPr>
                <w:szCs w:val="20"/>
              </w:rPr>
              <w:t>, such as</w:t>
            </w:r>
            <w:r w:rsidRPr="00F56417">
              <w:rPr>
                <w:szCs w:val="20"/>
              </w:rPr>
              <w:t xml:space="preserve"> </w:t>
            </w:r>
            <w:r>
              <w:rPr>
                <w:szCs w:val="20"/>
              </w:rPr>
              <w:t>going to</w:t>
            </w:r>
            <w:r w:rsidRPr="00F56417">
              <w:rPr>
                <w:szCs w:val="20"/>
              </w:rPr>
              <w:t xml:space="preserve"> school, building a shelter, attending nutrition screenings, work</w:t>
            </w:r>
            <w:r>
              <w:rPr>
                <w:szCs w:val="20"/>
              </w:rPr>
              <w:t>ing or</w:t>
            </w:r>
            <w:r w:rsidRPr="00F56417">
              <w:rPr>
                <w:szCs w:val="20"/>
              </w:rPr>
              <w:t xml:space="preserve"> training</w:t>
            </w:r>
            <w:r>
              <w:rPr>
                <w:szCs w:val="20"/>
              </w:rPr>
              <w:t>.</w:t>
            </w:r>
            <w:r w:rsidRPr="00F56417">
              <w:rPr>
                <w:szCs w:val="20"/>
              </w:rPr>
              <w:t xml:space="preserve"> Cash for </w:t>
            </w:r>
            <w:r>
              <w:rPr>
                <w:szCs w:val="20"/>
              </w:rPr>
              <w:t>w</w:t>
            </w:r>
            <w:r w:rsidRPr="00F56417">
              <w:rPr>
                <w:szCs w:val="20"/>
              </w:rPr>
              <w:t>ork</w:t>
            </w:r>
            <w:r>
              <w:rPr>
                <w:szCs w:val="20"/>
              </w:rPr>
              <w:t>, c</w:t>
            </w:r>
            <w:r w:rsidRPr="00F56417">
              <w:rPr>
                <w:szCs w:val="20"/>
              </w:rPr>
              <w:t xml:space="preserve">ash for </w:t>
            </w:r>
            <w:r>
              <w:rPr>
                <w:szCs w:val="20"/>
              </w:rPr>
              <w:t>a</w:t>
            </w:r>
            <w:r w:rsidRPr="00F56417">
              <w:rPr>
                <w:szCs w:val="20"/>
              </w:rPr>
              <w:t>ssets</w:t>
            </w:r>
            <w:r>
              <w:rPr>
                <w:szCs w:val="20"/>
              </w:rPr>
              <w:t xml:space="preserve"> and c</w:t>
            </w:r>
            <w:r w:rsidRPr="00F56417">
              <w:rPr>
                <w:szCs w:val="20"/>
              </w:rPr>
              <w:t xml:space="preserve">ash for </w:t>
            </w:r>
            <w:r>
              <w:rPr>
                <w:szCs w:val="20"/>
              </w:rPr>
              <w:t>t</w:t>
            </w:r>
            <w:r w:rsidRPr="00F56417">
              <w:rPr>
                <w:szCs w:val="20"/>
              </w:rPr>
              <w:t>raining are all forms of conditional transfer.</w:t>
            </w:r>
          </w:p>
        </w:tc>
        <w:tc>
          <w:tcPr>
            <w:tcW w:w="3119" w:type="dxa"/>
          </w:tcPr>
          <w:p w14:paraId="00B45166" w14:textId="77777777" w:rsidR="002722DB" w:rsidRPr="00F56417" w:rsidRDefault="002722DB" w:rsidP="00483A13">
            <w:pPr>
              <w:rPr>
                <w:szCs w:val="20"/>
              </w:rPr>
            </w:pPr>
          </w:p>
        </w:tc>
      </w:tr>
      <w:tr w:rsidR="00802C25" w:rsidRPr="00F56417" w14:paraId="116E7980" w14:textId="77777777" w:rsidTr="00802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53B43D42" w14:textId="77777777" w:rsidR="00802C25" w:rsidRPr="006C4CE8" w:rsidRDefault="00802C25" w:rsidP="00483A13">
            <w:pPr>
              <w:rPr>
                <w:rFonts w:cs="Arial"/>
                <w:b/>
                <w:szCs w:val="20"/>
              </w:rPr>
            </w:pPr>
            <w:r w:rsidRPr="002E21E5">
              <w:rPr>
                <w:rFonts w:eastAsia="Arial" w:cs="Arial"/>
                <w:bCs/>
                <w:szCs w:val="20"/>
              </w:rPr>
              <w:t>d</w:t>
            </w:r>
            <w:r w:rsidRPr="006C4CE8">
              <w:rPr>
                <w:rFonts w:eastAsia="Arial" w:cs="Arial"/>
                <w:bCs/>
                <w:szCs w:val="20"/>
              </w:rPr>
              <w:t xml:space="preserve">isaster </w:t>
            </w:r>
            <w:r w:rsidRPr="002E21E5">
              <w:rPr>
                <w:rFonts w:eastAsia="Arial" w:cs="Arial"/>
                <w:bCs/>
                <w:szCs w:val="20"/>
              </w:rPr>
              <w:t>r</w:t>
            </w:r>
            <w:r w:rsidRPr="006C4CE8">
              <w:rPr>
                <w:rFonts w:eastAsia="Arial" w:cs="Arial"/>
                <w:bCs/>
                <w:szCs w:val="20"/>
              </w:rPr>
              <w:t xml:space="preserve">isk </w:t>
            </w:r>
            <w:r w:rsidRPr="002E21E5">
              <w:rPr>
                <w:rFonts w:eastAsia="Arial" w:cs="Arial"/>
                <w:bCs/>
                <w:szCs w:val="20"/>
              </w:rPr>
              <w:t>r</w:t>
            </w:r>
            <w:r w:rsidRPr="006C4CE8">
              <w:rPr>
                <w:rFonts w:eastAsia="Arial" w:cs="Arial"/>
                <w:bCs/>
                <w:szCs w:val="20"/>
              </w:rPr>
              <w:t>eduction</w:t>
            </w:r>
            <w:r w:rsidRPr="006C4CE8">
              <w:rPr>
                <w:rFonts w:eastAsia="Arial" w:cs="Arial"/>
                <w:b/>
                <w:bCs/>
                <w:szCs w:val="20"/>
              </w:rPr>
              <w:t xml:space="preserve"> </w:t>
            </w:r>
          </w:p>
          <w:p w14:paraId="449EDC67" w14:textId="77777777" w:rsidR="00802C25" w:rsidRPr="006C4CE8" w:rsidRDefault="00802C25" w:rsidP="00483A13">
            <w:pPr>
              <w:rPr>
                <w:b/>
                <w:szCs w:val="20"/>
              </w:rPr>
            </w:pPr>
          </w:p>
        </w:tc>
        <w:tc>
          <w:tcPr>
            <w:tcW w:w="4252" w:type="dxa"/>
          </w:tcPr>
          <w:p w14:paraId="1D7A2394" w14:textId="77777777" w:rsidR="00802C25" w:rsidRPr="006C4CE8" w:rsidRDefault="00802C25" w:rsidP="00483A13">
            <w:pPr>
              <w:rPr>
                <w:szCs w:val="20"/>
              </w:rPr>
            </w:pPr>
            <w:r w:rsidRPr="006C4CE8">
              <w:rPr>
                <w:rFonts w:eastAsia="Arial" w:cs="Arial"/>
                <w:szCs w:val="20"/>
              </w:rPr>
              <w:t xml:space="preserve">Reducing </w:t>
            </w:r>
            <w:r w:rsidRPr="00F85B4A">
              <w:rPr>
                <w:rFonts w:eastAsia="Arial" w:cs="Arial"/>
                <w:szCs w:val="20"/>
              </w:rPr>
              <w:t>damage caused by natural hazards such as earthquakes, floods, droughts and cyclones</w:t>
            </w:r>
            <w:r w:rsidRPr="006C4CE8">
              <w:rPr>
                <w:rFonts w:eastAsia="Arial" w:cs="Arial"/>
                <w:szCs w:val="20"/>
              </w:rPr>
              <w:t xml:space="preserve"> </w:t>
            </w:r>
            <w:r>
              <w:rPr>
                <w:rFonts w:eastAsia="Arial" w:cs="Arial"/>
                <w:szCs w:val="20"/>
              </w:rPr>
              <w:t>by</w:t>
            </w:r>
            <w:r w:rsidRPr="006C4CE8">
              <w:rPr>
                <w:rFonts w:eastAsia="Arial" w:cs="Arial"/>
                <w:szCs w:val="20"/>
              </w:rPr>
              <w:t xml:space="preserve"> analys</w:t>
            </w:r>
            <w:r>
              <w:rPr>
                <w:rFonts w:eastAsia="Arial" w:cs="Arial"/>
                <w:szCs w:val="20"/>
              </w:rPr>
              <w:t>ing</w:t>
            </w:r>
            <w:r w:rsidRPr="006C4CE8">
              <w:rPr>
                <w:rFonts w:eastAsia="Arial" w:cs="Arial"/>
                <w:szCs w:val="20"/>
              </w:rPr>
              <w:t xml:space="preserve"> and manag</w:t>
            </w:r>
            <w:r>
              <w:rPr>
                <w:rFonts w:eastAsia="Arial" w:cs="Arial"/>
                <w:szCs w:val="20"/>
              </w:rPr>
              <w:t>ing</w:t>
            </w:r>
            <w:r w:rsidRPr="006C4CE8">
              <w:rPr>
                <w:rFonts w:eastAsia="Arial" w:cs="Arial"/>
                <w:szCs w:val="20"/>
              </w:rPr>
              <w:t xml:space="preserve"> the </w:t>
            </w:r>
            <w:r>
              <w:rPr>
                <w:rFonts w:eastAsia="Arial" w:cs="Arial"/>
                <w:szCs w:val="20"/>
              </w:rPr>
              <w:t xml:space="preserve">factors that </w:t>
            </w:r>
            <w:r w:rsidRPr="006C4CE8">
              <w:rPr>
                <w:rFonts w:eastAsia="Arial" w:cs="Arial"/>
                <w:szCs w:val="20"/>
              </w:rPr>
              <w:t>caus</w:t>
            </w:r>
            <w:r>
              <w:rPr>
                <w:rFonts w:eastAsia="Arial" w:cs="Arial"/>
                <w:szCs w:val="20"/>
              </w:rPr>
              <w:t>e</w:t>
            </w:r>
            <w:r w:rsidRPr="006C4CE8">
              <w:rPr>
                <w:rFonts w:eastAsia="Arial" w:cs="Arial"/>
                <w:szCs w:val="20"/>
              </w:rPr>
              <w:t xml:space="preserve"> disasters, including reduc</w:t>
            </w:r>
            <w:r>
              <w:rPr>
                <w:rFonts w:eastAsia="Arial" w:cs="Arial"/>
                <w:szCs w:val="20"/>
              </w:rPr>
              <w:t>ing</w:t>
            </w:r>
            <w:r w:rsidRPr="006C4CE8">
              <w:rPr>
                <w:rFonts w:eastAsia="Arial" w:cs="Arial"/>
                <w:szCs w:val="20"/>
              </w:rPr>
              <w:t xml:space="preserve"> exposure to hazards, </w:t>
            </w:r>
            <w:r>
              <w:rPr>
                <w:rFonts w:eastAsia="Arial" w:cs="Arial"/>
                <w:szCs w:val="20"/>
              </w:rPr>
              <w:t xml:space="preserve">reducing the </w:t>
            </w:r>
            <w:r w:rsidRPr="006C4CE8">
              <w:rPr>
                <w:rFonts w:eastAsia="Arial" w:cs="Arial"/>
                <w:szCs w:val="20"/>
              </w:rPr>
              <w:t>vulnerability of people and property, manag</w:t>
            </w:r>
            <w:r>
              <w:rPr>
                <w:rFonts w:eastAsia="Arial" w:cs="Arial"/>
                <w:szCs w:val="20"/>
              </w:rPr>
              <w:t xml:space="preserve">ing </w:t>
            </w:r>
            <w:r w:rsidRPr="006C4CE8">
              <w:rPr>
                <w:rFonts w:eastAsia="Arial" w:cs="Arial"/>
                <w:szCs w:val="20"/>
              </w:rPr>
              <w:t xml:space="preserve"> land and the environment</w:t>
            </w:r>
            <w:r>
              <w:rPr>
                <w:rFonts w:eastAsia="Arial" w:cs="Arial"/>
                <w:szCs w:val="20"/>
              </w:rPr>
              <w:t xml:space="preserve"> wisely</w:t>
            </w:r>
            <w:r w:rsidRPr="006C4CE8">
              <w:rPr>
                <w:rFonts w:eastAsia="Arial" w:cs="Arial"/>
                <w:szCs w:val="20"/>
              </w:rPr>
              <w:t xml:space="preserve">, and </w:t>
            </w:r>
            <w:r>
              <w:rPr>
                <w:rFonts w:eastAsia="Arial" w:cs="Arial"/>
                <w:szCs w:val="20"/>
              </w:rPr>
              <w:t xml:space="preserve">being better </w:t>
            </w:r>
            <w:r w:rsidRPr="006C4CE8">
              <w:rPr>
                <w:rFonts w:eastAsia="Arial" w:cs="Arial"/>
                <w:szCs w:val="20"/>
              </w:rPr>
              <w:t xml:space="preserve">prepared for adverse events    </w:t>
            </w:r>
          </w:p>
        </w:tc>
        <w:tc>
          <w:tcPr>
            <w:tcW w:w="3119" w:type="dxa"/>
          </w:tcPr>
          <w:p w14:paraId="71B3952B" w14:textId="77777777" w:rsidR="00802C25" w:rsidRPr="00F56417" w:rsidRDefault="00802C25" w:rsidP="00483A13">
            <w:pPr>
              <w:rPr>
                <w:rFonts w:cs="Arial"/>
                <w:szCs w:val="20"/>
                <w:highlight w:val="yellow"/>
              </w:rPr>
            </w:pPr>
          </w:p>
        </w:tc>
      </w:tr>
      <w:tr w:rsidR="00802C25" w:rsidRPr="00F56417" w14:paraId="693A7F62" w14:textId="77777777" w:rsidTr="00802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02935757" w14:textId="77777777" w:rsidR="00802C25" w:rsidRDefault="00802C25" w:rsidP="00483A13">
            <w:pPr>
              <w:rPr>
                <w:szCs w:val="20"/>
              </w:rPr>
            </w:pPr>
            <w:r>
              <w:rPr>
                <w:szCs w:val="20"/>
              </w:rPr>
              <w:t>e</w:t>
            </w:r>
            <w:r w:rsidRPr="00B32C33">
              <w:rPr>
                <w:szCs w:val="20"/>
              </w:rPr>
              <w:t>-transfer</w:t>
            </w:r>
          </w:p>
        </w:tc>
        <w:tc>
          <w:tcPr>
            <w:tcW w:w="4252" w:type="dxa"/>
          </w:tcPr>
          <w:p w14:paraId="698A5D8C" w14:textId="77777777" w:rsidR="00802C25" w:rsidRPr="00B32C33" w:rsidRDefault="00802C25" w:rsidP="00483A13">
            <w:pPr>
              <w:rPr>
                <w:szCs w:val="20"/>
              </w:rPr>
            </w:pPr>
            <w:r w:rsidRPr="00B32C33">
              <w:rPr>
                <w:szCs w:val="20"/>
              </w:rPr>
              <w:t>A digital transfer of money or vouchers from the implementing agency to a program</w:t>
            </w:r>
            <w:r>
              <w:rPr>
                <w:szCs w:val="20"/>
              </w:rPr>
              <w:t>me</w:t>
            </w:r>
            <w:r w:rsidRPr="00B32C33">
              <w:rPr>
                <w:szCs w:val="20"/>
              </w:rPr>
              <w:t xml:space="preserve"> participant. E-transfers provide access to cash, goods and/or services through mobile devices, electronic vouchers, or cards (</w:t>
            </w:r>
            <w:r>
              <w:rPr>
                <w:szCs w:val="20"/>
              </w:rPr>
              <w:t>such as</w:t>
            </w:r>
            <w:r w:rsidRPr="00B32C33">
              <w:rPr>
                <w:szCs w:val="20"/>
              </w:rPr>
              <w:t xml:space="preserve"> pre-paid, ATM, credit or debit cards).</w:t>
            </w:r>
          </w:p>
        </w:tc>
        <w:tc>
          <w:tcPr>
            <w:tcW w:w="3119" w:type="dxa"/>
          </w:tcPr>
          <w:p w14:paraId="7C33C5DC" w14:textId="77777777" w:rsidR="00802C25" w:rsidRPr="00F56417" w:rsidRDefault="00802C25" w:rsidP="00483A13">
            <w:pPr>
              <w:rPr>
                <w:szCs w:val="20"/>
                <w:highlight w:val="yellow"/>
              </w:rPr>
            </w:pPr>
            <w:r>
              <w:rPr>
                <w:szCs w:val="20"/>
              </w:rPr>
              <w:t>“</w:t>
            </w:r>
            <w:r w:rsidRPr="00B32C33">
              <w:rPr>
                <w:szCs w:val="20"/>
              </w:rPr>
              <w:t>E-transfer</w:t>
            </w:r>
            <w:r>
              <w:rPr>
                <w:szCs w:val="20"/>
              </w:rPr>
              <w:t>”</w:t>
            </w:r>
            <w:r w:rsidRPr="00B32C33">
              <w:rPr>
                <w:szCs w:val="20"/>
              </w:rPr>
              <w:t xml:space="preserve"> is an umbrella term for </w:t>
            </w:r>
            <w:r>
              <w:rPr>
                <w:szCs w:val="20"/>
              </w:rPr>
              <w:t>“</w:t>
            </w:r>
            <w:r w:rsidRPr="00B32C33">
              <w:rPr>
                <w:szCs w:val="20"/>
              </w:rPr>
              <w:t>e-cash</w:t>
            </w:r>
            <w:r>
              <w:rPr>
                <w:szCs w:val="20"/>
              </w:rPr>
              <w:t>”</w:t>
            </w:r>
            <w:r w:rsidRPr="00B32C33">
              <w:rPr>
                <w:szCs w:val="20"/>
              </w:rPr>
              <w:t xml:space="preserve"> and </w:t>
            </w:r>
            <w:r>
              <w:rPr>
                <w:szCs w:val="20"/>
              </w:rPr>
              <w:t>“</w:t>
            </w:r>
            <w:r w:rsidRPr="00B32C33">
              <w:rPr>
                <w:szCs w:val="20"/>
              </w:rPr>
              <w:t>e-vouchers</w:t>
            </w:r>
            <w:r>
              <w:rPr>
                <w:szCs w:val="20"/>
              </w:rPr>
              <w:t>”.</w:t>
            </w:r>
          </w:p>
        </w:tc>
      </w:tr>
      <w:tr w:rsidR="00696E60" w:rsidRPr="00F56417" w14:paraId="4B437AFE" w14:textId="77777777" w:rsidTr="0069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3732CAEB" w14:textId="77777777" w:rsidR="00696E60" w:rsidRPr="006C4CE8" w:rsidRDefault="00696E60" w:rsidP="00483A13">
            <w:pPr>
              <w:rPr>
                <w:rFonts w:cs="Arial"/>
                <w:szCs w:val="20"/>
              </w:rPr>
            </w:pPr>
            <w:r>
              <w:rPr>
                <w:rFonts w:eastAsia="Arial" w:cs="Arial"/>
                <w:bCs/>
                <w:szCs w:val="20"/>
              </w:rPr>
              <w:t>e</w:t>
            </w:r>
            <w:r w:rsidRPr="006C4CE8">
              <w:rPr>
                <w:rFonts w:eastAsia="Arial" w:cs="Arial"/>
                <w:bCs/>
                <w:szCs w:val="20"/>
              </w:rPr>
              <w:t xml:space="preserve">volving </w:t>
            </w:r>
            <w:r>
              <w:rPr>
                <w:rFonts w:eastAsia="Arial" w:cs="Arial"/>
                <w:bCs/>
                <w:szCs w:val="20"/>
              </w:rPr>
              <w:t>h</w:t>
            </w:r>
            <w:r w:rsidRPr="006C4CE8">
              <w:rPr>
                <w:rFonts w:eastAsia="Arial" w:cs="Arial"/>
                <w:bCs/>
                <w:szCs w:val="20"/>
              </w:rPr>
              <w:t>azards</w:t>
            </w:r>
          </w:p>
          <w:p w14:paraId="329F613A" w14:textId="77777777" w:rsidR="00696E60" w:rsidRPr="00272A5B" w:rsidRDefault="00696E60" w:rsidP="00483A13">
            <w:pPr>
              <w:rPr>
                <w:rFonts w:cs="Arial"/>
                <w:b/>
                <w:szCs w:val="20"/>
              </w:rPr>
            </w:pPr>
          </w:p>
        </w:tc>
        <w:tc>
          <w:tcPr>
            <w:tcW w:w="4252" w:type="dxa"/>
          </w:tcPr>
          <w:p w14:paraId="2761CF54" w14:textId="77777777" w:rsidR="00696E60" w:rsidRPr="00F56417" w:rsidRDefault="00696E60" w:rsidP="00483A13">
            <w:pPr>
              <w:rPr>
                <w:rFonts w:cs="Arial"/>
                <w:szCs w:val="20"/>
              </w:rPr>
            </w:pPr>
            <w:r w:rsidRPr="00F56417">
              <w:rPr>
                <w:rFonts w:eastAsia="Arial" w:cs="Arial"/>
                <w:szCs w:val="20"/>
              </w:rPr>
              <w:t>Hazards that change over time</w:t>
            </w:r>
            <w:r>
              <w:rPr>
                <w:rFonts w:eastAsia="Arial" w:cs="Arial"/>
                <w:szCs w:val="20"/>
              </w:rPr>
              <w:t xml:space="preserve">, such as </w:t>
            </w:r>
            <w:r w:rsidRPr="00F56417">
              <w:rPr>
                <w:rFonts w:eastAsia="Arial" w:cs="Arial"/>
                <w:szCs w:val="20"/>
              </w:rPr>
              <w:t>armed conflict, drought and food insecurity</w:t>
            </w:r>
            <w:r>
              <w:rPr>
                <w:rFonts w:eastAsia="Arial" w:cs="Arial"/>
                <w:szCs w:val="20"/>
              </w:rPr>
              <w:t>,</w:t>
            </w:r>
            <w:r w:rsidRPr="00F56417">
              <w:rPr>
                <w:rFonts w:eastAsia="Arial" w:cs="Arial"/>
                <w:szCs w:val="20"/>
              </w:rPr>
              <w:t xml:space="preserve"> and so require continued monitoring after onset</w:t>
            </w:r>
          </w:p>
        </w:tc>
        <w:tc>
          <w:tcPr>
            <w:tcW w:w="3119" w:type="dxa"/>
          </w:tcPr>
          <w:p w14:paraId="6E5B9A83" w14:textId="77777777" w:rsidR="00696E60" w:rsidRPr="00F56417" w:rsidRDefault="00696E60" w:rsidP="00483A13">
            <w:pPr>
              <w:rPr>
                <w:rFonts w:cs="Arial"/>
                <w:szCs w:val="20"/>
              </w:rPr>
            </w:pPr>
          </w:p>
        </w:tc>
      </w:tr>
      <w:tr w:rsidR="00802C25" w:rsidRPr="00F56417" w14:paraId="23385A02" w14:textId="77777777" w:rsidTr="00802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19301D0E" w14:textId="77777777" w:rsidR="00802C25" w:rsidRPr="00F56417" w:rsidRDefault="00802C25" w:rsidP="00483A13">
            <w:pPr>
              <w:rPr>
                <w:szCs w:val="20"/>
                <w:highlight w:val="yellow"/>
              </w:rPr>
            </w:pPr>
            <w:r>
              <w:rPr>
                <w:szCs w:val="20"/>
              </w:rPr>
              <w:t>e</w:t>
            </w:r>
            <w:r w:rsidRPr="00B32C33">
              <w:rPr>
                <w:szCs w:val="20"/>
              </w:rPr>
              <w:t>-</w:t>
            </w:r>
            <w:r>
              <w:rPr>
                <w:szCs w:val="20"/>
              </w:rPr>
              <w:t>v</w:t>
            </w:r>
            <w:r w:rsidRPr="00B32C33">
              <w:rPr>
                <w:szCs w:val="20"/>
              </w:rPr>
              <w:t>oucher</w:t>
            </w:r>
          </w:p>
        </w:tc>
        <w:tc>
          <w:tcPr>
            <w:tcW w:w="4252" w:type="dxa"/>
          </w:tcPr>
          <w:p w14:paraId="65D766A5" w14:textId="77777777" w:rsidR="00802C25" w:rsidRPr="00F56417" w:rsidRDefault="00802C25" w:rsidP="00483A13">
            <w:pPr>
              <w:rPr>
                <w:szCs w:val="20"/>
                <w:highlight w:val="yellow"/>
              </w:rPr>
            </w:pPr>
            <w:r w:rsidRPr="00B32C33">
              <w:rPr>
                <w:szCs w:val="20"/>
              </w:rPr>
              <w:t>A card or code that is electronically redeemed at a participating distribution point. E</w:t>
            </w:r>
            <w:r>
              <w:rPr>
                <w:szCs w:val="20"/>
              </w:rPr>
              <w:t>-</w:t>
            </w:r>
            <w:r w:rsidRPr="00B32C33">
              <w:rPr>
                <w:szCs w:val="20"/>
              </w:rPr>
              <w:t>vouchers can represent cash or commodity value and are redeemed using a range of electronic devices.</w:t>
            </w:r>
          </w:p>
        </w:tc>
        <w:tc>
          <w:tcPr>
            <w:tcW w:w="3119" w:type="dxa"/>
          </w:tcPr>
          <w:p w14:paraId="1389A980" w14:textId="77777777" w:rsidR="00802C25" w:rsidRPr="00F56417" w:rsidRDefault="00802C25" w:rsidP="00483A13">
            <w:pPr>
              <w:rPr>
                <w:szCs w:val="20"/>
                <w:highlight w:val="yellow"/>
              </w:rPr>
            </w:pPr>
          </w:p>
        </w:tc>
      </w:tr>
      <w:tr w:rsidR="00696E60" w:rsidRPr="00F56417" w14:paraId="4554B761" w14:textId="77777777" w:rsidTr="0069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0E3939C8" w14:textId="77777777" w:rsidR="00696E60" w:rsidRPr="00F56417" w:rsidRDefault="00696E60" w:rsidP="00483A13">
            <w:pPr>
              <w:rPr>
                <w:szCs w:val="20"/>
              </w:rPr>
            </w:pPr>
            <w:r>
              <w:rPr>
                <w:szCs w:val="20"/>
              </w:rPr>
              <w:t>f</w:t>
            </w:r>
            <w:r w:rsidRPr="00F56417">
              <w:rPr>
                <w:szCs w:val="20"/>
              </w:rPr>
              <w:t>ood security</w:t>
            </w:r>
          </w:p>
        </w:tc>
        <w:tc>
          <w:tcPr>
            <w:tcW w:w="4252" w:type="dxa"/>
          </w:tcPr>
          <w:p w14:paraId="446A5DD6" w14:textId="77777777" w:rsidR="00696E60" w:rsidRPr="00F56417" w:rsidRDefault="00696E60" w:rsidP="00483A13">
            <w:pPr>
              <w:rPr>
                <w:szCs w:val="20"/>
              </w:rPr>
            </w:pPr>
            <w:r w:rsidRPr="00F56417">
              <w:rPr>
                <w:szCs w:val="20"/>
              </w:rPr>
              <w:t xml:space="preserve">People are considered food secure when they have adequate access at all times to sufficient, safe, nutritious food to maintain a healthy and active life. We determine food security status based on the combination of </w:t>
            </w:r>
            <w:r>
              <w:rPr>
                <w:szCs w:val="20"/>
              </w:rPr>
              <w:t>f</w:t>
            </w:r>
            <w:r w:rsidRPr="00F56417">
              <w:rPr>
                <w:szCs w:val="20"/>
              </w:rPr>
              <w:t xml:space="preserve">ood availability, </w:t>
            </w:r>
            <w:r>
              <w:rPr>
                <w:szCs w:val="20"/>
              </w:rPr>
              <w:t>f</w:t>
            </w:r>
            <w:r w:rsidRPr="00F56417">
              <w:rPr>
                <w:szCs w:val="20"/>
              </w:rPr>
              <w:t xml:space="preserve">ood accessibility and </w:t>
            </w:r>
            <w:r>
              <w:rPr>
                <w:szCs w:val="20"/>
              </w:rPr>
              <w:t>f</w:t>
            </w:r>
            <w:r w:rsidRPr="00F56417">
              <w:rPr>
                <w:szCs w:val="20"/>
              </w:rPr>
              <w:t>ood utilisation</w:t>
            </w:r>
          </w:p>
        </w:tc>
        <w:tc>
          <w:tcPr>
            <w:tcW w:w="3119" w:type="dxa"/>
          </w:tcPr>
          <w:p w14:paraId="3F9EACB7" w14:textId="77777777" w:rsidR="00696E60" w:rsidRPr="00F56417" w:rsidRDefault="00696E60" w:rsidP="00483A13">
            <w:pPr>
              <w:rPr>
                <w:szCs w:val="20"/>
              </w:rPr>
            </w:pPr>
          </w:p>
        </w:tc>
      </w:tr>
      <w:tr w:rsidR="00696E60" w:rsidRPr="00F56417" w14:paraId="7C076ABE" w14:textId="77777777" w:rsidTr="0069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4F46ECB5" w14:textId="77777777" w:rsidR="00696E60" w:rsidRPr="00F56417" w:rsidRDefault="00696E60" w:rsidP="00483A13">
            <w:pPr>
              <w:rPr>
                <w:rFonts w:cs="Arial"/>
                <w:b/>
                <w:szCs w:val="20"/>
                <w:u w:val="single"/>
                <w:vertAlign w:val="superscript"/>
              </w:rPr>
            </w:pPr>
            <w:r>
              <w:rPr>
                <w:rFonts w:eastAsia="Arial" w:cs="Arial"/>
                <w:bCs/>
                <w:szCs w:val="20"/>
              </w:rPr>
              <w:t>h</w:t>
            </w:r>
            <w:r w:rsidRPr="006C4CE8">
              <w:rPr>
                <w:rFonts w:eastAsia="Arial" w:cs="Arial"/>
                <w:bCs/>
                <w:szCs w:val="20"/>
              </w:rPr>
              <w:t>azard</w:t>
            </w:r>
          </w:p>
        </w:tc>
        <w:tc>
          <w:tcPr>
            <w:tcW w:w="4252" w:type="dxa"/>
          </w:tcPr>
          <w:p w14:paraId="6EF3B5F7" w14:textId="77777777" w:rsidR="00696E60" w:rsidRPr="00F56417" w:rsidRDefault="00696E60" w:rsidP="00483A13">
            <w:pPr>
              <w:rPr>
                <w:rFonts w:cs="Arial"/>
                <w:szCs w:val="20"/>
              </w:rPr>
            </w:pPr>
            <w:r>
              <w:rPr>
                <w:rFonts w:eastAsia="Arial" w:cs="Arial"/>
                <w:szCs w:val="20"/>
              </w:rPr>
              <w:t xml:space="preserve">An event such as a </w:t>
            </w:r>
            <w:r w:rsidRPr="00F56417">
              <w:rPr>
                <w:rFonts w:eastAsia="Arial" w:cs="Arial"/>
                <w:szCs w:val="20"/>
              </w:rPr>
              <w:t>flood or conflict</w:t>
            </w:r>
            <w:r>
              <w:rPr>
                <w:rFonts w:eastAsia="Arial" w:cs="Arial"/>
                <w:szCs w:val="20"/>
              </w:rPr>
              <w:t xml:space="preserve"> </w:t>
            </w:r>
            <w:r w:rsidRPr="00F56417">
              <w:rPr>
                <w:rFonts w:eastAsia="Arial" w:cs="Arial"/>
                <w:szCs w:val="20"/>
              </w:rPr>
              <w:t>that has the potential to cause a disaster</w:t>
            </w:r>
          </w:p>
        </w:tc>
        <w:tc>
          <w:tcPr>
            <w:tcW w:w="3119" w:type="dxa"/>
          </w:tcPr>
          <w:p w14:paraId="1698B93F" w14:textId="77777777" w:rsidR="00696E60" w:rsidRPr="00F56417" w:rsidRDefault="00696E60" w:rsidP="00483A13">
            <w:pPr>
              <w:rPr>
                <w:rFonts w:cs="Arial"/>
                <w:szCs w:val="20"/>
              </w:rPr>
            </w:pPr>
          </w:p>
        </w:tc>
      </w:tr>
      <w:tr w:rsidR="0038238F" w:rsidRPr="00F56417" w14:paraId="62DEA8E5" w14:textId="77777777" w:rsidTr="00E673ED">
        <w:tc>
          <w:tcPr>
            <w:tcW w:w="2235" w:type="dxa"/>
          </w:tcPr>
          <w:p w14:paraId="56B388CD" w14:textId="0E23A402" w:rsidR="0038238F" w:rsidRDefault="0038238F" w:rsidP="00350CB5">
            <w:pPr>
              <w:rPr>
                <w:szCs w:val="20"/>
              </w:rPr>
            </w:pPr>
            <w:r w:rsidRPr="006E06FF">
              <w:t xml:space="preserve">humanitarian principles </w:t>
            </w:r>
          </w:p>
        </w:tc>
        <w:tc>
          <w:tcPr>
            <w:tcW w:w="4252" w:type="dxa"/>
          </w:tcPr>
          <w:p w14:paraId="429D5CF3" w14:textId="77777777" w:rsidR="0038238F" w:rsidRDefault="0038238F" w:rsidP="00AE57D1">
            <w:r>
              <w:t>H</w:t>
            </w:r>
            <w:r w:rsidRPr="006E06FF">
              <w:t>umanity, neutrality, impartiality and independence</w:t>
            </w:r>
          </w:p>
          <w:p w14:paraId="4093FDE9" w14:textId="0C317E84" w:rsidR="0038238F" w:rsidRPr="00F56417" w:rsidRDefault="0038238F" w:rsidP="00AE57D1">
            <w:pPr>
              <w:rPr>
                <w:szCs w:val="20"/>
              </w:rPr>
            </w:pPr>
            <w:r>
              <w:t xml:space="preserve">Source: OCHA, </w:t>
            </w:r>
            <w:r w:rsidRPr="00350CB5">
              <w:t>https://docs.unocha.org/sites/dms/Documents/OOM-humanitarianprinciples_eng_June12.pdf</w:t>
            </w:r>
            <w:r>
              <w:t xml:space="preserve"> </w:t>
            </w:r>
          </w:p>
        </w:tc>
        <w:tc>
          <w:tcPr>
            <w:tcW w:w="3119" w:type="dxa"/>
          </w:tcPr>
          <w:p w14:paraId="08809A88" w14:textId="69D5F6EA" w:rsidR="0038238F" w:rsidRPr="00F56417" w:rsidRDefault="0038238F" w:rsidP="00AE57D1">
            <w:pPr>
              <w:rPr>
                <w:szCs w:val="20"/>
              </w:rPr>
            </w:pPr>
          </w:p>
        </w:tc>
      </w:tr>
      <w:tr w:rsidR="0038238F" w:rsidRPr="00F56417" w14:paraId="4CCA9283" w14:textId="1F6B17A1" w:rsidTr="00E673ED">
        <w:tc>
          <w:tcPr>
            <w:tcW w:w="2235" w:type="dxa"/>
          </w:tcPr>
          <w:p w14:paraId="5C4FA251" w14:textId="67A8C9B8" w:rsidR="0038238F" w:rsidRPr="00F56417" w:rsidRDefault="0038238F">
            <w:pPr>
              <w:rPr>
                <w:szCs w:val="20"/>
              </w:rPr>
            </w:pPr>
            <w:r>
              <w:rPr>
                <w:szCs w:val="20"/>
              </w:rPr>
              <w:t>h</w:t>
            </w:r>
            <w:r w:rsidRPr="00F56417">
              <w:rPr>
                <w:szCs w:val="20"/>
              </w:rPr>
              <w:t xml:space="preserve">umanity </w:t>
            </w:r>
          </w:p>
        </w:tc>
        <w:tc>
          <w:tcPr>
            <w:tcW w:w="4252" w:type="dxa"/>
          </w:tcPr>
          <w:p w14:paraId="67196A1D" w14:textId="77777777" w:rsidR="0038238F" w:rsidRDefault="0038238F" w:rsidP="00AE57D1">
            <w:pPr>
              <w:rPr>
                <w:szCs w:val="20"/>
              </w:rPr>
            </w:pPr>
            <w:r w:rsidRPr="00F56417">
              <w:rPr>
                <w:szCs w:val="20"/>
              </w:rPr>
              <w:t xml:space="preserve">Human suffering must be addressed wherever it is found. The purpose of humanitarian action is to protect life and health and ensure respect for </w:t>
            </w:r>
            <w:r w:rsidRPr="00F56417">
              <w:rPr>
                <w:szCs w:val="20"/>
              </w:rPr>
              <w:lastRenderedPageBreak/>
              <w:t>human beings</w:t>
            </w:r>
            <w:r>
              <w:rPr>
                <w:szCs w:val="20"/>
              </w:rPr>
              <w:t>.</w:t>
            </w:r>
          </w:p>
          <w:p w14:paraId="7612DD8E" w14:textId="5508C9CD" w:rsidR="0038238F" w:rsidRPr="00F56417" w:rsidRDefault="0038238F" w:rsidP="00AE57D1">
            <w:pPr>
              <w:rPr>
                <w:szCs w:val="20"/>
              </w:rPr>
            </w:pPr>
            <w:r>
              <w:rPr>
                <w:szCs w:val="20"/>
              </w:rPr>
              <w:t>Source: OCHA</w:t>
            </w:r>
          </w:p>
        </w:tc>
        <w:tc>
          <w:tcPr>
            <w:tcW w:w="3119" w:type="dxa"/>
          </w:tcPr>
          <w:p w14:paraId="0CAE65E6" w14:textId="69D7CA15" w:rsidR="0038238F" w:rsidRPr="00F56417" w:rsidRDefault="0038238F" w:rsidP="00AE57D1">
            <w:pPr>
              <w:rPr>
                <w:szCs w:val="20"/>
              </w:rPr>
            </w:pPr>
          </w:p>
        </w:tc>
      </w:tr>
      <w:tr w:rsidR="0038238F" w:rsidRPr="00F56417" w14:paraId="31991436" w14:textId="57A0559A" w:rsidTr="00E673ED">
        <w:tc>
          <w:tcPr>
            <w:tcW w:w="2235" w:type="dxa"/>
          </w:tcPr>
          <w:p w14:paraId="12638415" w14:textId="4D9B71F7" w:rsidR="0038238F" w:rsidRPr="00F56417" w:rsidRDefault="0038238F" w:rsidP="00D15C0B">
            <w:pPr>
              <w:rPr>
                <w:szCs w:val="20"/>
              </w:rPr>
            </w:pPr>
            <w:r>
              <w:rPr>
                <w:szCs w:val="20"/>
              </w:rPr>
              <w:lastRenderedPageBreak/>
              <w:t>i</w:t>
            </w:r>
            <w:r w:rsidRPr="00F56417">
              <w:rPr>
                <w:szCs w:val="20"/>
              </w:rPr>
              <w:t xml:space="preserve">mpartiality </w:t>
            </w:r>
          </w:p>
        </w:tc>
        <w:tc>
          <w:tcPr>
            <w:tcW w:w="4252" w:type="dxa"/>
          </w:tcPr>
          <w:p w14:paraId="3CAE48E4" w14:textId="5F6FFB80" w:rsidR="0038238F" w:rsidRDefault="0038238F" w:rsidP="008D7B57">
            <w:pPr>
              <w:rPr>
                <w:szCs w:val="20"/>
              </w:rPr>
            </w:pPr>
            <w:r w:rsidRPr="00F56417">
              <w:rPr>
                <w:szCs w:val="20"/>
              </w:rPr>
              <w:t>Humanitarian action must be carried out on the basis of need alone, giving priority to the most urgent cases of distress and making no distinctions on the basis of nationality, race, gender, age, religious belief, class or political opinions</w:t>
            </w:r>
          </w:p>
          <w:p w14:paraId="0ECEE0F7" w14:textId="052F2B06" w:rsidR="0038238F" w:rsidRPr="00F56417" w:rsidRDefault="0038238F" w:rsidP="008D7B57">
            <w:pPr>
              <w:rPr>
                <w:szCs w:val="20"/>
              </w:rPr>
            </w:pPr>
            <w:r>
              <w:rPr>
                <w:szCs w:val="20"/>
              </w:rPr>
              <w:t>Source: OCHA</w:t>
            </w:r>
          </w:p>
        </w:tc>
        <w:tc>
          <w:tcPr>
            <w:tcW w:w="3119" w:type="dxa"/>
          </w:tcPr>
          <w:p w14:paraId="0A36A5EC" w14:textId="1675A617" w:rsidR="0038238F" w:rsidRPr="00F56417" w:rsidRDefault="0038238F" w:rsidP="00AE57D1">
            <w:pPr>
              <w:rPr>
                <w:szCs w:val="20"/>
              </w:rPr>
            </w:pPr>
          </w:p>
        </w:tc>
      </w:tr>
      <w:tr w:rsidR="00696E60" w:rsidRPr="00F56417" w14:paraId="42FC713B" w14:textId="77777777" w:rsidTr="0069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554581B3" w14:textId="77777777" w:rsidR="00696E60" w:rsidRPr="006C4CE8" w:rsidRDefault="00696E60" w:rsidP="00483A13">
            <w:pPr>
              <w:rPr>
                <w:szCs w:val="20"/>
              </w:rPr>
            </w:pPr>
            <w:r w:rsidRPr="00502174">
              <w:rPr>
                <w:rStyle w:val="Strong"/>
                <w:rFonts w:eastAsia="Helvetica" w:cs="Helvetica"/>
                <w:b w:val="0"/>
                <w:szCs w:val="20"/>
                <w:bdr w:val="none" w:sz="0" w:space="0" w:color="auto" w:frame="1"/>
                <w:shd w:val="clear" w:color="auto" w:fill="FFFFFF"/>
              </w:rPr>
              <w:t>i</w:t>
            </w:r>
            <w:r w:rsidRPr="006C4CE8">
              <w:rPr>
                <w:rStyle w:val="Strong"/>
                <w:rFonts w:eastAsia="Helvetica" w:cs="Helvetica"/>
                <w:b w:val="0"/>
                <w:szCs w:val="20"/>
                <w:bdr w:val="none" w:sz="0" w:space="0" w:color="auto" w:frame="1"/>
                <w:shd w:val="clear" w:color="auto" w:fill="FFFFFF"/>
              </w:rPr>
              <w:t xml:space="preserve">nclusion </w:t>
            </w:r>
          </w:p>
        </w:tc>
        <w:tc>
          <w:tcPr>
            <w:tcW w:w="4252" w:type="dxa"/>
          </w:tcPr>
          <w:p w14:paraId="668D9747" w14:textId="77777777" w:rsidR="00696E60" w:rsidRPr="006C4CE8" w:rsidRDefault="00696E60" w:rsidP="00483A13">
            <w:pPr>
              <w:rPr>
                <w:rStyle w:val="Strong"/>
                <w:rFonts w:cs="Helvetica"/>
                <w:b w:val="0"/>
                <w:szCs w:val="20"/>
                <w:bdr w:val="none" w:sz="0" w:space="0" w:color="auto" w:frame="1"/>
                <w:shd w:val="clear" w:color="auto" w:fill="FFFFFF"/>
              </w:rPr>
            </w:pPr>
            <w:r w:rsidRPr="00502174">
              <w:rPr>
                <w:rStyle w:val="Strong"/>
                <w:rFonts w:eastAsia="Helvetica" w:cs="Helvetica"/>
                <w:b w:val="0"/>
                <w:szCs w:val="20"/>
                <w:bdr w:val="none" w:sz="0" w:space="0" w:color="auto" w:frame="1"/>
                <w:shd w:val="clear" w:color="auto" w:fill="FFFFFF"/>
              </w:rPr>
              <w:t>T</w:t>
            </w:r>
            <w:r w:rsidRPr="006C4CE8">
              <w:rPr>
                <w:rStyle w:val="Strong"/>
                <w:rFonts w:eastAsia="Helvetica" w:cs="Helvetica"/>
                <w:b w:val="0"/>
                <w:szCs w:val="20"/>
                <w:bdr w:val="none" w:sz="0" w:space="0" w:color="auto" w:frame="1"/>
                <w:shd w:val="clear" w:color="auto" w:fill="FFFFFF"/>
              </w:rPr>
              <w:t>he state of being included</w:t>
            </w:r>
            <w:r>
              <w:rPr>
                <w:rStyle w:val="Strong"/>
                <w:rFonts w:eastAsia="Helvetica" w:cs="Helvetica"/>
                <w:b w:val="0"/>
                <w:szCs w:val="20"/>
                <w:bdr w:val="none" w:sz="0" w:space="0" w:color="auto" w:frame="1"/>
                <w:shd w:val="clear" w:color="auto" w:fill="FFFFFF"/>
              </w:rPr>
              <w:t>.</w:t>
            </w:r>
            <w:r w:rsidRPr="006C4CE8">
              <w:rPr>
                <w:rStyle w:val="Strong"/>
                <w:rFonts w:eastAsia="Helvetica" w:cs="Helvetica"/>
                <w:b w:val="0"/>
                <w:szCs w:val="20"/>
                <w:bdr w:val="none" w:sz="0" w:space="0" w:color="auto" w:frame="1"/>
                <w:shd w:val="clear" w:color="auto" w:fill="FFFFFF"/>
              </w:rPr>
              <w:t xml:space="preserve"> </w:t>
            </w:r>
          </w:p>
          <w:p w14:paraId="60F1642B" w14:textId="77777777" w:rsidR="00696E60" w:rsidRPr="006C4CE8" w:rsidRDefault="00696E60" w:rsidP="00483A13">
            <w:pPr>
              <w:rPr>
                <w:szCs w:val="20"/>
              </w:rPr>
            </w:pPr>
            <w:r w:rsidRPr="00502174">
              <w:rPr>
                <w:rStyle w:val="Strong"/>
                <w:rFonts w:eastAsia="Helvetica" w:cs="Helvetica"/>
                <w:b w:val="0"/>
                <w:szCs w:val="20"/>
                <w:bdr w:val="none" w:sz="0" w:space="0" w:color="auto" w:frame="1"/>
                <w:shd w:val="clear" w:color="auto" w:fill="FFFFFF"/>
              </w:rPr>
              <w:t xml:space="preserve">Inclusion </w:t>
            </w:r>
            <w:r w:rsidRPr="006C4CE8">
              <w:rPr>
                <w:rStyle w:val="Strong"/>
                <w:rFonts w:eastAsia="Helvetica" w:cs="Helvetica"/>
                <w:b w:val="0"/>
                <w:szCs w:val="20"/>
                <w:bdr w:val="none" w:sz="0" w:space="0" w:color="auto" w:frame="1"/>
                <w:shd w:val="clear" w:color="auto" w:fill="FFFFFF"/>
              </w:rPr>
              <w:t>is about valuing all individuals, giving equal access and opportunity to all and removing discrimination and other barriers to involvement in the design and delivery of humanitarian assistance.</w:t>
            </w:r>
          </w:p>
        </w:tc>
        <w:tc>
          <w:tcPr>
            <w:tcW w:w="3119" w:type="dxa"/>
          </w:tcPr>
          <w:p w14:paraId="279CBC9C" w14:textId="77777777" w:rsidR="00696E60" w:rsidRPr="00F56417" w:rsidRDefault="00696E60" w:rsidP="00483A13">
            <w:pPr>
              <w:rPr>
                <w:rStyle w:val="Strong"/>
                <w:rFonts w:cs="Helvetica"/>
                <w:color w:val="FF0000"/>
                <w:szCs w:val="20"/>
                <w:bdr w:val="none" w:sz="0" w:space="0" w:color="auto" w:frame="1"/>
                <w:shd w:val="clear" w:color="auto" w:fill="FFFFFF"/>
              </w:rPr>
            </w:pPr>
          </w:p>
        </w:tc>
      </w:tr>
      <w:tr w:rsidR="0096415E" w:rsidRPr="00F56417" w14:paraId="6B5E3AE7" w14:textId="77777777" w:rsidTr="00964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67DEB60F" w14:textId="77777777" w:rsidR="0096415E" w:rsidRPr="00F56417" w:rsidRDefault="0096415E" w:rsidP="00483A13">
            <w:pPr>
              <w:rPr>
                <w:szCs w:val="20"/>
              </w:rPr>
            </w:pPr>
            <w:r>
              <w:rPr>
                <w:szCs w:val="20"/>
              </w:rPr>
              <w:t>i</w:t>
            </w:r>
            <w:r w:rsidRPr="00F56417">
              <w:rPr>
                <w:szCs w:val="20"/>
              </w:rPr>
              <w:t>ndependence</w:t>
            </w:r>
          </w:p>
        </w:tc>
        <w:tc>
          <w:tcPr>
            <w:tcW w:w="4252" w:type="dxa"/>
          </w:tcPr>
          <w:p w14:paraId="65FB5EC6" w14:textId="77777777" w:rsidR="0096415E" w:rsidRDefault="0096415E" w:rsidP="00483A13">
            <w:pPr>
              <w:rPr>
                <w:szCs w:val="20"/>
              </w:rPr>
            </w:pPr>
            <w:r w:rsidRPr="00F56417">
              <w:rPr>
                <w:szCs w:val="20"/>
              </w:rPr>
              <w:t>Humanitarian action must be autonomous from the political, economic, military or other objectives that any actor may hold with regard to areas where humanitarian action is being implemented.</w:t>
            </w:r>
          </w:p>
          <w:p w14:paraId="776FBF66" w14:textId="77777777" w:rsidR="0096415E" w:rsidRPr="00F56417" w:rsidRDefault="0096415E" w:rsidP="00483A13">
            <w:pPr>
              <w:rPr>
                <w:szCs w:val="20"/>
              </w:rPr>
            </w:pPr>
            <w:r>
              <w:rPr>
                <w:szCs w:val="20"/>
              </w:rPr>
              <w:t>Source: OCHA</w:t>
            </w:r>
          </w:p>
        </w:tc>
        <w:tc>
          <w:tcPr>
            <w:tcW w:w="3119" w:type="dxa"/>
          </w:tcPr>
          <w:p w14:paraId="150E945C" w14:textId="77777777" w:rsidR="0096415E" w:rsidRPr="00F56417" w:rsidRDefault="0096415E" w:rsidP="00483A13">
            <w:pPr>
              <w:rPr>
                <w:szCs w:val="20"/>
              </w:rPr>
            </w:pPr>
          </w:p>
        </w:tc>
      </w:tr>
      <w:tr w:rsidR="00CB513B" w:rsidRPr="00F56417" w14:paraId="39EB68D1" w14:textId="77777777" w:rsidTr="00CB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735C82DB" w14:textId="77777777" w:rsidR="00CB513B" w:rsidRPr="00F56417" w:rsidRDefault="00CB513B" w:rsidP="00483A13">
            <w:pPr>
              <w:rPr>
                <w:szCs w:val="20"/>
              </w:rPr>
            </w:pPr>
            <w:r>
              <w:rPr>
                <w:szCs w:val="20"/>
              </w:rPr>
              <w:t>i</w:t>
            </w:r>
            <w:r w:rsidRPr="00F56417">
              <w:rPr>
                <w:szCs w:val="20"/>
              </w:rPr>
              <w:t>nternally displaced person</w:t>
            </w:r>
          </w:p>
        </w:tc>
        <w:tc>
          <w:tcPr>
            <w:tcW w:w="4252" w:type="dxa"/>
          </w:tcPr>
          <w:p w14:paraId="3F14EE64" w14:textId="77777777" w:rsidR="00CB513B" w:rsidRDefault="00CB513B" w:rsidP="00483A13">
            <w:r>
              <w:t xml:space="preserve">A </w:t>
            </w:r>
            <w:r w:rsidRPr="000C16C3">
              <w:rPr>
                <w:szCs w:val="20"/>
              </w:rPr>
              <w:t>person who has been forced to flee his or her home for the same reason as a refugee, but remains in his or her own country and has not crossed an international border.</w:t>
            </w:r>
            <w:r>
              <w:t xml:space="preserve"> </w:t>
            </w:r>
          </w:p>
          <w:p w14:paraId="210A3C49" w14:textId="77777777" w:rsidR="00CB513B" w:rsidRPr="00F56417" w:rsidRDefault="00CB513B" w:rsidP="00483A13">
            <w:pPr>
              <w:rPr>
                <w:szCs w:val="20"/>
              </w:rPr>
            </w:pPr>
            <w:r>
              <w:t xml:space="preserve">Source: </w:t>
            </w:r>
            <w:r w:rsidRPr="00215758">
              <w:rPr>
                <w:szCs w:val="20"/>
              </w:rPr>
              <w:t>www.unrefugees.org/what-is-a-refugee</w:t>
            </w:r>
          </w:p>
        </w:tc>
        <w:tc>
          <w:tcPr>
            <w:tcW w:w="3119" w:type="dxa"/>
          </w:tcPr>
          <w:p w14:paraId="20B77AB6" w14:textId="77777777" w:rsidR="00CB513B" w:rsidRPr="00F56417" w:rsidRDefault="00CB513B" w:rsidP="00483A13">
            <w:pPr>
              <w:rPr>
                <w:szCs w:val="20"/>
              </w:rPr>
            </w:pPr>
            <w:r w:rsidRPr="00F56417">
              <w:rPr>
                <w:szCs w:val="20"/>
              </w:rPr>
              <w:t xml:space="preserve">The term </w:t>
            </w:r>
            <w:r>
              <w:rPr>
                <w:szCs w:val="20"/>
              </w:rPr>
              <w:t>“</w:t>
            </w:r>
            <w:r w:rsidRPr="00F56417">
              <w:rPr>
                <w:szCs w:val="20"/>
              </w:rPr>
              <w:t>displaced people</w:t>
            </w:r>
            <w:r>
              <w:rPr>
                <w:szCs w:val="20"/>
              </w:rPr>
              <w:t>”</w:t>
            </w:r>
            <w:r w:rsidRPr="00F56417">
              <w:rPr>
                <w:szCs w:val="20"/>
              </w:rPr>
              <w:t xml:space="preserve"> can be used for </w:t>
            </w:r>
            <w:proofErr w:type="gramStart"/>
            <w:r w:rsidRPr="00F56417">
              <w:rPr>
                <w:szCs w:val="20"/>
              </w:rPr>
              <w:t xml:space="preserve">both </w:t>
            </w:r>
            <w:r>
              <w:rPr>
                <w:szCs w:val="20"/>
              </w:rPr>
              <w:t xml:space="preserve"> internally</w:t>
            </w:r>
            <w:proofErr w:type="gramEnd"/>
            <w:r>
              <w:rPr>
                <w:szCs w:val="20"/>
              </w:rPr>
              <w:t xml:space="preserve"> displaced people and refugees.</w:t>
            </w:r>
          </w:p>
        </w:tc>
      </w:tr>
      <w:tr w:rsidR="0038238F" w:rsidRPr="00F56417" w14:paraId="010E8F87" w14:textId="64C472C6" w:rsidTr="00E673ED">
        <w:tc>
          <w:tcPr>
            <w:tcW w:w="2235" w:type="dxa"/>
          </w:tcPr>
          <w:p w14:paraId="58A92319" w14:textId="3751AF49" w:rsidR="0038238F" w:rsidRPr="00F56417" w:rsidRDefault="0038238F" w:rsidP="00D15C0B">
            <w:pPr>
              <w:rPr>
                <w:szCs w:val="20"/>
              </w:rPr>
            </w:pPr>
            <w:r>
              <w:rPr>
                <w:szCs w:val="20"/>
              </w:rPr>
              <w:t>n</w:t>
            </w:r>
            <w:r w:rsidRPr="00F56417">
              <w:rPr>
                <w:szCs w:val="20"/>
              </w:rPr>
              <w:t xml:space="preserve">eutrality  </w:t>
            </w:r>
          </w:p>
        </w:tc>
        <w:tc>
          <w:tcPr>
            <w:tcW w:w="4252" w:type="dxa"/>
          </w:tcPr>
          <w:p w14:paraId="6A12B4A0" w14:textId="77777777" w:rsidR="0038238F" w:rsidRDefault="0038238F" w:rsidP="008D7B57">
            <w:pPr>
              <w:rPr>
                <w:szCs w:val="20"/>
              </w:rPr>
            </w:pPr>
            <w:r w:rsidRPr="00F56417">
              <w:rPr>
                <w:szCs w:val="20"/>
              </w:rPr>
              <w:t>Humanitarian actors must not take sides in hostilities or engage in controversies of a political, racial, religious or ideological nature.</w:t>
            </w:r>
          </w:p>
          <w:p w14:paraId="6BB45ADC" w14:textId="6AA8442D" w:rsidR="0038238F" w:rsidRPr="00F56417" w:rsidRDefault="0038238F" w:rsidP="008D7B57">
            <w:pPr>
              <w:rPr>
                <w:szCs w:val="20"/>
              </w:rPr>
            </w:pPr>
            <w:r>
              <w:rPr>
                <w:szCs w:val="20"/>
              </w:rPr>
              <w:t>Source: OCHA</w:t>
            </w:r>
          </w:p>
        </w:tc>
        <w:tc>
          <w:tcPr>
            <w:tcW w:w="3119" w:type="dxa"/>
          </w:tcPr>
          <w:p w14:paraId="1423164E" w14:textId="001AF4BE" w:rsidR="0038238F" w:rsidRPr="00F56417" w:rsidRDefault="0038238F" w:rsidP="00AE57D1">
            <w:pPr>
              <w:rPr>
                <w:szCs w:val="20"/>
              </w:rPr>
            </w:pPr>
          </w:p>
        </w:tc>
      </w:tr>
      <w:tr w:rsidR="0038238F" w:rsidRPr="00F56417" w14:paraId="6ED57063" w14:textId="59E71838" w:rsidTr="00E673ED">
        <w:tc>
          <w:tcPr>
            <w:tcW w:w="2235" w:type="dxa"/>
          </w:tcPr>
          <w:p w14:paraId="051F7CED" w14:textId="1754E735" w:rsidR="0038238F" w:rsidRPr="00F56417" w:rsidRDefault="0038238F" w:rsidP="00AE57D1">
            <w:pPr>
              <w:rPr>
                <w:szCs w:val="20"/>
              </w:rPr>
            </w:pPr>
            <w:r>
              <w:rPr>
                <w:szCs w:val="20"/>
              </w:rPr>
              <w:t>m</w:t>
            </w:r>
            <w:r w:rsidRPr="00F56417">
              <w:rPr>
                <w:szCs w:val="20"/>
              </w:rPr>
              <w:t xml:space="preserve">alnutrition </w:t>
            </w:r>
          </w:p>
        </w:tc>
        <w:tc>
          <w:tcPr>
            <w:tcW w:w="4252" w:type="dxa"/>
          </w:tcPr>
          <w:p w14:paraId="240855EF" w14:textId="5BD5C35D" w:rsidR="0038238F" w:rsidRPr="00F56417" w:rsidRDefault="0038238F" w:rsidP="00D93AB7">
            <w:pPr>
              <w:rPr>
                <w:rFonts w:cs="Arial"/>
                <w:color w:val="333333"/>
                <w:szCs w:val="20"/>
              </w:rPr>
            </w:pPr>
            <w:r>
              <w:rPr>
                <w:rFonts w:eastAsia="Arial" w:cs="Arial"/>
                <w:szCs w:val="20"/>
              </w:rPr>
              <w:t>L</w:t>
            </w:r>
            <w:r w:rsidRPr="00D93AB7">
              <w:rPr>
                <w:rFonts w:eastAsia="Arial" w:cs="Arial"/>
                <w:szCs w:val="20"/>
              </w:rPr>
              <w:t>ack of adequate nutrition</w:t>
            </w:r>
            <w:r>
              <w:rPr>
                <w:rFonts w:eastAsia="Arial" w:cs="Arial"/>
                <w:szCs w:val="20"/>
              </w:rPr>
              <w:t xml:space="preserve">. </w:t>
            </w:r>
            <w:r w:rsidRPr="00F56417">
              <w:rPr>
                <w:rFonts w:eastAsia="Arial" w:cs="Arial"/>
                <w:szCs w:val="20"/>
              </w:rPr>
              <w:t>People are malnourished if their diet does not provide adequate calories and protein for growth and maintenance or</w:t>
            </w:r>
            <w:r>
              <w:rPr>
                <w:rFonts w:eastAsia="Arial" w:cs="Arial"/>
                <w:szCs w:val="20"/>
              </w:rPr>
              <w:t xml:space="preserve"> they are unable to fully utilis</w:t>
            </w:r>
            <w:r w:rsidRPr="00F56417">
              <w:rPr>
                <w:rFonts w:eastAsia="Arial" w:cs="Arial"/>
                <w:szCs w:val="20"/>
              </w:rPr>
              <w:t>e the food they eat due to illness (</w:t>
            </w:r>
            <w:proofErr w:type="spellStart"/>
            <w:r w:rsidRPr="00F56417">
              <w:rPr>
                <w:rFonts w:eastAsia="Arial" w:cs="Arial"/>
                <w:szCs w:val="20"/>
              </w:rPr>
              <w:t>undernutrition</w:t>
            </w:r>
            <w:proofErr w:type="spellEnd"/>
            <w:r w:rsidRPr="00F56417">
              <w:rPr>
                <w:rFonts w:eastAsia="Arial" w:cs="Arial"/>
                <w:szCs w:val="20"/>
              </w:rPr>
              <w:t>). They are also malnourished if they consume too many calories (</w:t>
            </w:r>
            <w:proofErr w:type="spellStart"/>
            <w:r w:rsidRPr="00F56417">
              <w:rPr>
                <w:rFonts w:eastAsia="Arial" w:cs="Arial"/>
                <w:szCs w:val="20"/>
              </w:rPr>
              <w:t>overnutrition</w:t>
            </w:r>
            <w:proofErr w:type="spellEnd"/>
            <w:r w:rsidRPr="00F56417">
              <w:rPr>
                <w:rFonts w:eastAsia="Arial" w:cs="Arial"/>
                <w:szCs w:val="20"/>
              </w:rPr>
              <w:t>).</w:t>
            </w:r>
          </w:p>
        </w:tc>
        <w:tc>
          <w:tcPr>
            <w:tcW w:w="3119" w:type="dxa"/>
          </w:tcPr>
          <w:p w14:paraId="3E2CFD0C" w14:textId="04E69555" w:rsidR="0038238F" w:rsidRPr="00F56417" w:rsidRDefault="0038238F" w:rsidP="00D93AB7">
            <w:pPr>
              <w:rPr>
                <w:rFonts w:cs="Arial"/>
                <w:szCs w:val="20"/>
              </w:rPr>
            </w:pPr>
          </w:p>
        </w:tc>
      </w:tr>
      <w:tr w:rsidR="00922EE6" w:rsidRPr="00F56417" w14:paraId="3CC256BB" w14:textId="77777777" w:rsidTr="00922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51F46858" w14:textId="77777777" w:rsidR="00922EE6" w:rsidRPr="00F56417" w:rsidRDefault="00922EE6" w:rsidP="00483A13">
            <w:pPr>
              <w:rPr>
                <w:rFonts w:cs="Helvetica"/>
                <w:color w:val="FF0000"/>
                <w:szCs w:val="20"/>
                <w:highlight w:val="yellow"/>
              </w:rPr>
            </w:pPr>
            <w:r>
              <w:rPr>
                <w:szCs w:val="20"/>
              </w:rPr>
              <w:t>m</w:t>
            </w:r>
            <w:r w:rsidRPr="00F56417">
              <w:rPr>
                <w:szCs w:val="20"/>
              </w:rPr>
              <w:t xml:space="preserve">ulti-purpose cash grant </w:t>
            </w:r>
            <w:r>
              <w:rPr>
                <w:szCs w:val="20"/>
              </w:rPr>
              <w:t xml:space="preserve">/ </w:t>
            </w:r>
            <w:r w:rsidRPr="00F56417">
              <w:rPr>
                <w:szCs w:val="20"/>
              </w:rPr>
              <w:t xml:space="preserve"> multi-cash transfer </w:t>
            </w:r>
          </w:p>
        </w:tc>
        <w:tc>
          <w:tcPr>
            <w:tcW w:w="4252" w:type="dxa"/>
          </w:tcPr>
          <w:p w14:paraId="2853D661" w14:textId="77777777" w:rsidR="00922EE6" w:rsidRPr="00F56417" w:rsidRDefault="00922EE6" w:rsidP="00483A13">
            <w:pPr>
              <w:rPr>
                <w:color w:val="FF0000"/>
                <w:szCs w:val="20"/>
              </w:rPr>
            </w:pPr>
            <w:r>
              <w:rPr>
                <w:szCs w:val="20"/>
              </w:rPr>
              <w:t xml:space="preserve">A cash payment </w:t>
            </w:r>
            <w:r w:rsidRPr="00F56417">
              <w:rPr>
                <w:szCs w:val="20"/>
              </w:rPr>
              <w:t xml:space="preserve">(either regular or one-off) corresponding to the amount of money a household needs to cover, fully or partially, a set of basic and/or recovery needs. </w:t>
            </w:r>
            <w:r>
              <w:rPr>
                <w:szCs w:val="20"/>
              </w:rPr>
              <w:t xml:space="preserve">They </w:t>
            </w:r>
            <w:r w:rsidRPr="00F56417">
              <w:rPr>
                <w:szCs w:val="20"/>
              </w:rPr>
              <w:t>are by definition unrestricted cash transfers.</w:t>
            </w:r>
          </w:p>
        </w:tc>
        <w:tc>
          <w:tcPr>
            <w:tcW w:w="3119" w:type="dxa"/>
          </w:tcPr>
          <w:p w14:paraId="33541BFC" w14:textId="77777777" w:rsidR="00922EE6" w:rsidRPr="00F56417" w:rsidRDefault="00922EE6" w:rsidP="00483A13">
            <w:pPr>
              <w:rPr>
                <w:szCs w:val="20"/>
              </w:rPr>
            </w:pPr>
          </w:p>
        </w:tc>
      </w:tr>
      <w:tr w:rsidR="0038238F" w:rsidRPr="00762FE9" w14:paraId="3A11BC1D" w14:textId="3822CCF7" w:rsidTr="00E673ED">
        <w:tc>
          <w:tcPr>
            <w:tcW w:w="2235" w:type="dxa"/>
          </w:tcPr>
          <w:p w14:paraId="0D457982" w14:textId="565AAD9B" w:rsidR="0038238F" w:rsidRPr="006C4CE8" w:rsidRDefault="0038238F" w:rsidP="00D93AB7">
            <w:pPr>
              <w:rPr>
                <w:szCs w:val="20"/>
              </w:rPr>
            </w:pPr>
            <w:r>
              <w:rPr>
                <w:szCs w:val="20"/>
              </w:rPr>
              <w:t>p</w:t>
            </w:r>
            <w:r w:rsidRPr="006C4CE8">
              <w:rPr>
                <w:szCs w:val="20"/>
              </w:rPr>
              <w:t xml:space="preserve">erson with specific needs </w:t>
            </w:r>
          </w:p>
        </w:tc>
        <w:tc>
          <w:tcPr>
            <w:tcW w:w="4252" w:type="dxa"/>
          </w:tcPr>
          <w:p w14:paraId="3071BBC5" w14:textId="6FC30007" w:rsidR="0038238F" w:rsidRDefault="0038238F" w:rsidP="00D93AB7">
            <w:pPr>
              <w:rPr>
                <w:spacing w:val="2"/>
                <w:szCs w:val="20"/>
                <w:shd w:val="clear" w:color="auto" w:fill="FFFFFF"/>
              </w:rPr>
            </w:pPr>
            <w:r w:rsidRPr="006C4CE8">
              <w:rPr>
                <w:spacing w:val="2"/>
                <w:szCs w:val="20"/>
                <w:shd w:val="clear" w:color="auto" w:fill="FFFFFF"/>
              </w:rPr>
              <w:t>Girls and boys at risk, including unaccompanied and separated children, persons with serious health conditions, persons with special legal or physical protection needs, single women, women-headed households, </w:t>
            </w:r>
            <w:hyperlink r:id="rId19" w:tgtFrame="_blank" w:history="1">
              <w:r w:rsidRPr="006C4CE8">
                <w:rPr>
                  <w:spacing w:val="2"/>
                  <w:szCs w:val="20"/>
                  <w:shd w:val="clear" w:color="auto" w:fill="FFFFFF"/>
                </w:rPr>
                <w:t>older persons</w:t>
              </w:r>
            </w:hyperlink>
            <w:r w:rsidRPr="006C4CE8">
              <w:rPr>
                <w:spacing w:val="2"/>
                <w:szCs w:val="20"/>
                <w:shd w:val="clear" w:color="auto" w:fill="FFFFFF"/>
              </w:rPr>
              <w:t>, </w:t>
            </w:r>
            <w:hyperlink r:id="rId20" w:tgtFrame="_blank" w:history="1">
              <w:r w:rsidRPr="006C4CE8">
                <w:rPr>
                  <w:spacing w:val="2"/>
                  <w:szCs w:val="20"/>
                  <w:shd w:val="clear" w:color="auto" w:fill="FFFFFF"/>
                </w:rPr>
                <w:t xml:space="preserve">persons </w:t>
              </w:r>
              <w:r w:rsidRPr="006C4CE8">
                <w:rPr>
                  <w:spacing w:val="2"/>
                  <w:szCs w:val="20"/>
                  <w:shd w:val="clear" w:color="auto" w:fill="FFFFFF"/>
                </w:rPr>
                <w:lastRenderedPageBreak/>
                <w:t>with disabilities</w:t>
              </w:r>
            </w:hyperlink>
            <w:r w:rsidRPr="006C4CE8">
              <w:rPr>
                <w:spacing w:val="2"/>
                <w:szCs w:val="20"/>
                <w:shd w:val="clear" w:color="auto" w:fill="FFFFFF"/>
              </w:rPr>
              <w:t xml:space="preserve">, and persons with a diverse sexual orientation or gender identity </w:t>
            </w:r>
          </w:p>
          <w:p w14:paraId="3D532726" w14:textId="39A00A28" w:rsidR="0038238F" w:rsidRPr="006C4CE8" w:rsidRDefault="0038238F" w:rsidP="00762FE9">
            <w:pPr>
              <w:rPr>
                <w:szCs w:val="20"/>
                <w:lang w:val="fr-FR"/>
              </w:rPr>
            </w:pPr>
            <w:r w:rsidRPr="006C4CE8">
              <w:rPr>
                <w:spacing w:val="2"/>
                <w:szCs w:val="20"/>
                <w:shd w:val="clear" w:color="auto" w:fill="FFFFFF"/>
                <w:lang w:val="fr-FR"/>
              </w:rPr>
              <w:t>Source: https://emergency.unhcr.org/entry/64324/identifying-persons-with-specific-needs-pwsn</w:t>
            </w:r>
          </w:p>
        </w:tc>
        <w:tc>
          <w:tcPr>
            <w:tcW w:w="3119" w:type="dxa"/>
          </w:tcPr>
          <w:p w14:paraId="6582BC14" w14:textId="77777777" w:rsidR="0038238F" w:rsidRPr="006C4CE8" w:rsidRDefault="0038238F" w:rsidP="00AE57D1">
            <w:pPr>
              <w:rPr>
                <w:color w:val="FF0000"/>
                <w:spacing w:val="2"/>
                <w:szCs w:val="20"/>
                <w:shd w:val="clear" w:color="auto" w:fill="FFFFFF"/>
                <w:lang w:val="fr-FR"/>
              </w:rPr>
            </w:pPr>
          </w:p>
        </w:tc>
      </w:tr>
      <w:tr w:rsidR="00B61854" w:rsidRPr="00F56417" w14:paraId="221FBA3B" w14:textId="77777777" w:rsidTr="00B6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57544992" w14:textId="77777777" w:rsidR="00B61854" w:rsidRPr="006C4CE8" w:rsidRDefault="00B61854" w:rsidP="00483A13">
            <w:pPr>
              <w:rPr>
                <w:szCs w:val="20"/>
              </w:rPr>
            </w:pPr>
            <w:r w:rsidRPr="006C4CE8">
              <w:rPr>
                <w:szCs w:val="20"/>
              </w:rPr>
              <w:lastRenderedPageBreak/>
              <w:t xml:space="preserve">personal basic needs </w:t>
            </w:r>
          </w:p>
        </w:tc>
        <w:tc>
          <w:tcPr>
            <w:tcW w:w="4252" w:type="dxa"/>
          </w:tcPr>
          <w:p w14:paraId="57974A5E" w14:textId="77777777" w:rsidR="00B61854" w:rsidRPr="006C4CE8" w:rsidRDefault="00B61854" w:rsidP="00483A13">
            <w:pPr>
              <w:rPr>
                <w:szCs w:val="20"/>
              </w:rPr>
            </w:pPr>
            <w:r>
              <w:rPr>
                <w:szCs w:val="20"/>
                <w:shd w:val="clear" w:color="auto" w:fill="FFFFFF"/>
              </w:rPr>
              <w:t>These include g</w:t>
            </w:r>
            <w:r w:rsidRPr="006C4CE8">
              <w:rPr>
                <w:szCs w:val="20"/>
                <w:shd w:val="clear" w:color="auto" w:fill="FFFFFF"/>
              </w:rPr>
              <w:t xml:space="preserve">etting dressed, bathing, eating, toileting, paying the bills, cleaning, shopping, making telephone calls, </w:t>
            </w:r>
            <w:proofErr w:type="spellStart"/>
            <w:r w:rsidRPr="006C4CE8">
              <w:rPr>
                <w:szCs w:val="20"/>
                <w:shd w:val="clear" w:color="auto" w:fill="FFFFFF"/>
              </w:rPr>
              <w:t>etc</w:t>
            </w:r>
            <w:proofErr w:type="spellEnd"/>
          </w:p>
        </w:tc>
        <w:tc>
          <w:tcPr>
            <w:tcW w:w="3119" w:type="dxa"/>
          </w:tcPr>
          <w:p w14:paraId="620CDA4E" w14:textId="77777777" w:rsidR="00B61854" w:rsidRPr="00F56417" w:rsidRDefault="00B61854" w:rsidP="00483A13">
            <w:pPr>
              <w:rPr>
                <w:color w:val="FF0000"/>
                <w:szCs w:val="20"/>
                <w:highlight w:val="yellow"/>
                <w:shd w:val="clear" w:color="auto" w:fill="FFFFFF"/>
              </w:rPr>
            </w:pPr>
          </w:p>
        </w:tc>
      </w:tr>
      <w:tr w:rsidR="00B61854" w:rsidRPr="00F56417" w14:paraId="65C72622" w14:textId="77777777" w:rsidTr="00B6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6916749F" w14:textId="77777777" w:rsidR="00B61854" w:rsidRPr="00F56417" w:rsidRDefault="00B61854" w:rsidP="00483A13">
            <w:pPr>
              <w:rPr>
                <w:szCs w:val="20"/>
              </w:rPr>
            </w:pPr>
            <w:r>
              <w:rPr>
                <w:szCs w:val="20"/>
              </w:rPr>
              <w:t>p</w:t>
            </w:r>
            <w:r w:rsidRPr="00F56417">
              <w:rPr>
                <w:szCs w:val="20"/>
              </w:rPr>
              <w:t>rotection</w:t>
            </w:r>
          </w:p>
        </w:tc>
        <w:tc>
          <w:tcPr>
            <w:tcW w:w="4252" w:type="dxa"/>
          </w:tcPr>
          <w:p w14:paraId="1D84F019" w14:textId="77777777" w:rsidR="00B61854" w:rsidRDefault="00B61854" w:rsidP="00483A13">
            <w:pPr>
              <w:rPr>
                <w:szCs w:val="20"/>
              </w:rPr>
            </w:pPr>
            <w:r>
              <w:rPr>
                <w:szCs w:val="20"/>
              </w:rPr>
              <w:t>B</w:t>
            </w:r>
            <w:r w:rsidRPr="00D64AE5">
              <w:rPr>
                <w:szCs w:val="20"/>
              </w:rPr>
              <w:t>roadly encompasses activities aimed at obtaining full respect for the rights of all individuals in accordance with international law – international humanitarian, human rights, and refugee law – regardless of their age, gender, social ethnic, national, religious, or other background</w:t>
            </w:r>
          </w:p>
          <w:p w14:paraId="0FFBBDFC" w14:textId="77777777" w:rsidR="00B61854" w:rsidRPr="00F56417" w:rsidRDefault="00B61854" w:rsidP="00483A13">
            <w:pPr>
              <w:rPr>
                <w:szCs w:val="20"/>
              </w:rPr>
            </w:pPr>
            <w:r>
              <w:rPr>
                <w:szCs w:val="20"/>
              </w:rPr>
              <w:t xml:space="preserve">Source: </w:t>
            </w:r>
            <w:r w:rsidRPr="00D97160">
              <w:rPr>
                <w:szCs w:val="20"/>
              </w:rPr>
              <w:t>www.unocha.org/what-we-do/policy/thematic-areas/protection</w:t>
            </w:r>
          </w:p>
        </w:tc>
        <w:tc>
          <w:tcPr>
            <w:tcW w:w="3119" w:type="dxa"/>
          </w:tcPr>
          <w:p w14:paraId="47B42A4A" w14:textId="77777777" w:rsidR="00B61854" w:rsidRPr="00F56417" w:rsidRDefault="00B61854" w:rsidP="00483A13">
            <w:pPr>
              <w:rPr>
                <w:szCs w:val="20"/>
              </w:rPr>
            </w:pPr>
          </w:p>
        </w:tc>
      </w:tr>
      <w:tr w:rsidR="00CB513B" w:rsidRPr="00F56417" w14:paraId="39602C94" w14:textId="77777777" w:rsidTr="00CB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68CDA653" w14:textId="77777777" w:rsidR="00CB513B" w:rsidRPr="00F56417" w:rsidRDefault="00CB513B" w:rsidP="00483A13">
            <w:pPr>
              <w:rPr>
                <w:szCs w:val="20"/>
              </w:rPr>
            </w:pPr>
            <w:r w:rsidRPr="00F56417">
              <w:rPr>
                <w:szCs w:val="20"/>
              </w:rPr>
              <w:t>refugee</w:t>
            </w:r>
          </w:p>
        </w:tc>
        <w:tc>
          <w:tcPr>
            <w:tcW w:w="4252" w:type="dxa"/>
          </w:tcPr>
          <w:p w14:paraId="3472B8E3" w14:textId="77777777" w:rsidR="00CB513B" w:rsidRDefault="00CB513B" w:rsidP="00483A13">
            <w:pPr>
              <w:rPr>
                <w:szCs w:val="20"/>
              </w:rPr>
            </w:pPr>
            <w:r>
              <w:rPr>
                <w:szCs w:val="20"/>
              </w:rPr>
              <w:t>S</w:t>
            </w:r>
            <w:r w:rsidRPr="003954D3">
              <w:rPr>
                <w:szCs w:val="20"/>
              </w:rPr>
              <w:t>omeone who has been forced to flee his or her country because of persecution, war, or violence. A refugee has a well-founded fear of persecution for reasons of race, religion, nationality, political opinion or membership in a particular social group.</w:t>
            </w:r>
          </w:p>
          <w:p w14:paraId="302BA42C" w14:textId="77777777" w:rsidR="00CB513B" w:rsidRPr="00F56417" w:rsidRDefault="00CB513B" w:rsidP="00483A13">
            <w:pPr>
              <w:rPr>
                <w:szCs w:val="20"/>
              </w:rPr>
            </w:pPr>
            <w:r>
              <w:rPr>
                <w:szCs w:val="20"/>
              </w:rPr>
              <w:t xml:space="preserve">Source: </w:t>
            </w:r>
            <w:r w:rsidRPr="003954D3">
              <w:rPr>
                <w:szCs w:val="20"/>
              </w:rPr>
              <w:t>www.unrefugees.org/what-is-a-refugee</w:t>
            </w:r>
          </w:p>
        </w:tc>
        <w:tc>
          <w:tcPr>
            <w:tcW w:w="3119" w:type="dxa"/>
          </w:tcPr>
          <w:p w14:paraId="1545FF4F" w14:textId="77777777" w:rsidR="00CB513B" w:rsidRPr="00F56417" w:rsidRDefault="00CB513B" w:rsidP="00483A13">
            <w:pPr>
              <w:rPr>
                <w:szCs w:val="20"/>
              </w:rPr>
            </w:pPr>
            <w:r w:rsidRPr="00F56417">
              <w:rPr>
                <w:rFonts w:eastAsia="Verdana" w:cs="Verdana"/>
                <w:szCs w:val="20"/>
              </w:rPr>
              <w:t xml:space="preserve">The term </w:t>
            </w:r>
            <w:r>
              <w:rPr>
                <w:rFonts w:eastAsia="Verdana" w:cs="Verdana"/>
                <w:szCs w:val="20"/>
              </w:rPr>
              <w:t>“</w:t>
            </w:r>
            <w:r w:rsidRPr="00F56417">
              <w:rPr>
                <w:rFonts w:eastAsia="Verdana" w:cs="Verdana"/>
                <w:szCs w:val="20"/>
              </w:rPr>
              <w:t>displaced people</w:t>
            </w:r>
            <w:r>
              <w:rPr>
                <w:rFonts w:eastAsia="Verdana" w:cs="Verdana"/>
                <w:szCs w:val="20"/>
              </w:rPr>
              <w:t>”</w:t>
            </w:r>
            <w:r w:rsidRPr="00F56417">
              <w:rPr>
                <w:rFonts w:eastAsia="Verdana" w:cs="Verdana"/>
                <w:szCs w:val="20"/>
              </w:rPr>
              <w:t xml:space="preserve"> can be used for both </w:t>
            </w:r>
            <w:r>
              <w:rPr>
                <w:rFonts w:eastAsia="Verdana" w:cs="Verdana"/>
                <w:szCs w:val="20"/>
              </w:rPr>
              <w:t>internally displaced people and refugees.</w:t>
            </w:r>
          </w:p>
        </w:tc>
      </w:tr>
      <w:tr w:rsidR="0038238F" w:rsidRPr="00F56417" w14:paraId="05F893A1" w14:textId="5AC2AA4C" w:rsidTr="00E673ED">
        <w:tc>
          <w:tcPr>
            <w:tcW w:w="2235" w:type="dxa"/>
          </w:tcPr>
          <w:p w14:paraId="556A802C" w14:textId="4BB28070" w:rsidR="0038238F" w:rsidRPr="006C4CE8" w:rsidRDefault="0038238F" w:rsidP="00AE57D1">
            <w:pPr>
              <w:rPr>
                <w:szCs w:val="20"/>
              </w:rPr>
            </w:pPr>
            <w:r w:rsidRPr="006C4CE8">
              <w:rPr>
                <w:rFonts w:eastAsia="Arial" w:cs="Arial"/>
                <w:szCs w:val="20"/>
                <w:shd w:val="clear" w:color="auto" w:fill="FFFFFF"/>
              </w:rPr>
              <w:t xml:space="preserve">relief aid </w:t>
            </w:r>
          </w:p>
        </w:tc>
        <w:tc>
          <w:tcPr>
            <w:tcW w:w="4252" w:type="dxa"/>
          </w:tcPr>
          <w:p w14:paraId="7194E38E" w14:textId="1BB637E2" w:rsidR="0038238F" w:rsidRDefault="0038238F" w:rsidP="00762FE9">
            <w:pPr>
              <w:rPr>
                <w:rFonts w:eastAsia="Arial" w:cs="Arial"/>
                <w:szCs w:val="20"/>
                <w:shd w:val="clear" w:color="auto" w:fill="FFFFFF"/>
              </w:rPr>
            </w:pPr>
            <w:r w:rsidRPr="006C4CE8">
              <w:rPr>
                <w:rFonts w:eastAsia="Arial" w:cs="Arial"/>
                <w:szCs w:val="20"/>
                <w:shd w:val="clear" w:color="auto" w:fill="FFFFFF"/>
              </w:rPr>
              <w:t>The provision of assistance to those affected by a disaster, based on an initial rapid assessment of needs, and designed to contribute effectively to their recovery</w:t>
            </w:r>
          </w:p>
          <w:p w14:paraId="71C3F771" w14:textId="2EB80737" w:rsidR="0038238F" w:rsidRPr="006C4CE8" w:rsidRDefault="0038238F" w:rsidP="00762FE9">
            <w:pPr>
              <w:rPr>
                <w:szCs w:val="20"/>
              </w:rPr>
            </w:pPr>
            <w:r>
              <w:rPr>
                <w:szCs w:val="20"/>
              </w:rPr>
              <w:t xml:space="preserve">Source: Humanitarian Coalition, </w:t>
            </w:r>
            <w:r w:rsidRPr="00434A94">
              <w:rPr>
                <w:szCs w:val="20"/>
              </w:rPr>
              <w:t>http://humanitariancoalition.ca/media-resources/factsheets/humanitarian-needs</w:t>
            </w:r>
          </w:p>
        </w:tc>
        <w:tc>
          <w:tcPr>
            <w:tcW w:w="3119" w:type="dxa"/>
          </w:tcPr>
          <w:p w14:paraId="4A5721FE" w14:textId="77777777" w:rsidR="0038238F" w:rsidRPr="00F56417" w:rsidRDefault="0038238F" w:rsidP="00AE57D1">
            <w:pPr>
              <w:rPr>
                <w:rFonts w:cs="Arial"/>
                <w:color w:val="FF0000"/>
                <w:szCs w:val="20"/>
                <w:highlight w:val="yellow"/>
                <w:shd w:val="clear" w:color="auto" w:fill="FFFFFF"/>
              </w:rPr>
            </w:pPr>
          </w:p>
        </w:tc>
      </w:tr>
      <w:tr w:rsidR="00922EE6" w:rsidRPr="00F56417" w14:paraId="2B81D106" w14:textId="77777777" w:rsidTr="00922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39EC1187" w14:textId="77777777" w:rsidR="00922EE6" w:rsidRPr="00F56417" w:rsidRDefault="00922EE6" w:rsidP="00483A13">
            <w:pPr>
              <w:rPr>
                <w:szCs w:val="20"/>
                <w:highlight w:val="green"/>
              </w:rPr>
            </w:pPr>
            <w:r>
              <w:rPr>
                <w:szCs w:val="20"/>
              </w:rPr>
              <w:t>r</w:t>
            </w:r>
            <w:r w:rsidRPr="00F56417">
              <w:rPr>
                <w:szCs w:val="20"/>
              </w:rPr>
              <w:t>estricted cash transfer</w:t>
            </w:r>
          </w:p>
        </w:tc>
        <w:tc>
          <w:tcPr>
            <w:tcW w:w="4252" w:type="dxa"/>
          </w:tcPr>
          <w:p w14:paraId="30694375" w14:textId="77777777" w:rsidR="00922EE6" w:rsidRPr="00F56417" w:rsidRDefault="00922EE6" w:rsidP="00483A13">
            <w:pPr>
              <w:rPr>
                <w:szCs w:val="20"/>
                <w:highlight w:val="green"/>
              </w:rPr>
            </w:pPr>
            <w:r w:rsidRPr="00F56417">
              <w:rPr>
                <w:szCs w:val="20"/>
              </w:rPr>
              <w:t xml:space="preserve">A </w:t>
            </w:r>
            <w:r>
              <w:rPr>
                <w:szCs w:val="20"/>
              </w:rPr>
              <w:t xml:space="preserve">cash payment provided on the basis that the recipient spends </w:t>
            </w:r>
            <w:r w:rsidRPr="00F56417">
              <w:rPr>
                <w:szCs w:val="20"/>
              </w:rPr>
              <w:t xml:space="preserve">the </w:t>
            </w:r>
            <w:r>
              <w:rPr>
                <w:szCs w:val="20"/>
              </w:rPr>
              <w:t xml:space="preserve">money on </w:t>
            </w:r>
            <w:r w:rsidRPr="00F56417">
              <w:rPr>
                <w:szCs w:val="20"/>
              </w:rPr>
              <w:t xml:space="preserve">specific, pre-determined goods or services. </w:t>
            </w:r>
            <w:r w:rsidRPr="006C4CE8">
              <w:rPr>
                <w:iCs/>
                <w:szCs w:val="20"/>
              </w:rPr>
              <w:t>Vouchers are by default restricted transfers. </w:t>
            </w:r>
          </w:p>
        </w:tc>
        <w:tc>
          <w:tcPr>
            <w:tcW w:w="3119" w:type="dxa"/>
          </w:tcPr>
          <w:p w14:paraId="514DAA0F" w14:textId="77777777" w:rsidR="00922EE6" w:rsidRPr="00F56417" w:rsidRDefault="00922EE6" w:rsidP="00483A13">
            <w:pPr>
              <w:rPr>
                <w:szCs w:val="20"/>
              </w:rPr>
            </w:pPr>
          </w:p>
        </w:tc>
      </w:tr>
      <w:tr w:rsidR="00922EE6" w:rsidRPr="00F56417" w14:paraId="3E01653D" w14:textId="77777777" w:rsidTr="00922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53E22159" w14:textId="77777777" w:rsidR="00922EE6" w:rsidRPr="006C4CE8" w:rsidRDefault="00922EE6" w:rsidP="00483A13">
            <w:pPr>
              <w:rPr>
                <w:rFonts w:cs="Arial"/>
                <w:szCs w:val="20"/>
              </w:rPr>
            </w:pPr>
            <w:r w:rsidRPr="006C4CE8">
              <w:rPr>
                <w:rFonts w:eastAsia="Arial" w:cs="Arial"/>
                <w:bCs/>
                <w:szCs w:val="20"/>
              </w:rPr>
              <w:t>risk</w:t>
            </w:r>
          </w:p>
          <w:p w14:paraId="252647B3" w14:textId="77777777" w:rsidR="00922EE6" w:rsidRPr="00F56417" w:rsidRDefault="00922EE6" w:rsidP="00483A13">
            <w:pPr>
              <w:rPr>
                <w:rFonts w:cs="Arial"/>
                <w:b/>
                <w:szCs w:val="20"/>
                <w:u w:val="single"/>
                <w:vertAlign w:val="superscript"/>
              </w:rPr>
            </w:pPr>
          </w:p>
        </w:tc>
        <w:tc>
          <w:tcPr>
            <w:tcW w:w="4252" w:type="dxa"/>
          </w:tcPr>
          <w:p w14:paraId="489954E0" w14:textId="77777777" w:rsidR="00922EE6" w:rsidRPr="00F56417" w:rsidRDefault="00922EE6" w:rsidP="00483A13">
            <w:pPr>
              <w:rPr>
                <w:rFonts w:cs="Arial"/>
                <w:szCs w:val="20"/>
              </w:rPr>
            </w:pPr>
            <w:r w:rsidRPr="00F56417">
              <w:rPr>
                <w:rFonts w:eastAsia="Arial" w:cs="Arial"/>
                <w:szCs w:val="20"/>
              </w:rPr>
              <w:t>The combination of the probability of a hazardous event and its negative consequences. If a hazard is likely to occur and the impact will be significant then the risk is high.</w:t>
            </w:r>
          </w:p>
        </w:tc>
        <w:tc>
          <w:tcPr>
            <w:tcW w:w="3119" w:type="dxa"/>
          </w:tcPr>
          <w:p w14:paraId="3D59EDB7" w14:textId="77777777" w:rsidR="00922EE6" w:rsidRPr="00F56417" w:rsidRDefault="00922EE6" w:rsidP="00483A13">
            <w:pPr>
              <w:rPr>
                <w:rFonts w:cs="Arial"/>
                <w:szCs w:val="20"/>
              </w:rPr>
            </w:pPr>
          </w:p>
        </w:tc>
      </w:tr>
      <w:tr w:rsidR="00B61854" w:rsidRPr="00F56417" w14:paraId="0F77F4BD" w14:textId="77777777" w:rsidTr="00B6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4FA7DDFE" w14:textId="77777777" w:rsidR="00B61854" w:rsidRPr="00F56417" w:rsidRDefault="00B61854" w:rsidP="00483A13">
            <w:pPr>
              <w:rPr>
                <w:color w:val="FF0000"/>
                <w:szCs w:val="20"/>
                <w:highlight w:val="yellow"/>
              </w:rPr>
            </w:pPr>
            <w:r>
              <w:rPr>
                <w:szCs w:val="20"/>
              </w:rPr>
              <w:t>s</w:t>
            </w:r>
            <w:r w:rsidRPr="00F56417">
              <w:rPr>
                <w:szCs w:val="20"/>
              </w:rPr>
              <w:t>pecific needs</w:t>
            </w:r>
          </w:p>
        </w:tc>
        <w:tc>
          <w:tcPr>
            <w:tcW w:w="4252" w:type="dxa"/>
          </w:tcPr>
          <w:p w14:paraId="75FC325C" w14:textId="77777777" w:rsidR="00B61854" w:rsidRPr="00F56417" w:rsidRDefault="00B61854" w:rsidP="00483A13">
            <w:pPr>
              <w:rPr>
                <w:color w:val="FF0000"/>
                <w:szCs w:val="20"/>
                <w:highlight w:val="yellow"/>
              </w:rPr>
            </w:pPr>
            <w:r w:rsidRPr="00F56417">
              <w:rPr>
                <w:szCs w:val="20"/>
              </w:rPr>
              <w:t xml:space="preserve">In the context of a humanitarian crisis, specific needs are linked to specific personal factors including new individual incapacities. Taking those needs into account aims </w:t>
            </w:r>
            <w:r>
              <w:rPr>
                <w:szCs w:val="20"/>
              </w:rPr>
              <w:t xml:space="preserve">to </w:t>
            </w:r>
            <w:r w:rsidRPr="00F56417">
              <w:rPr>
                <w:szCs w:val="20"/>
              </w:rPr>
              <w:t>optimi</w:t>
            </w:r>
            <w:r>
              <w:rPr>
                <w:szCs w:val="20"/>
              </w:rPr>
              <w:t>se</w:t>
            </w:r>
            <w:r w:rsidRPr="00F56417">
              <w:rPr>
                <w:szCs w:val="20"/>
              </w:rPr>
              <w:t xml:space="preserve"> persons’ independence as well as preventing and handling</w:t>
            </w:r>
            <w:r>
              <w:rPr>
                <w:szCs w:val="20"/>
              </w:rPr>
              <w:t xml:space="preserve"> the</w:t>
            </w:r>
            <w:r w:rsidRPr="00F56417">
              <w:rPr>
                <w:szCs w:val="20"/>
              </w:rPr>
              <w:t xml:space="preserve"> consequences</w:t>
            </w:r>
            <w:r>
              <w:rPr>
                <w:szCs w:val="20"/>
              </w:rPr>
              <w:t xml:space="preserve"> of trauma.</w:t>
            </w:r>
          </w:p>
        </w:tc>
        <w:tc>
          <w:tcPr>
            <w:tcW w:w="3119" w:type="dxa"/>
          </w:tcPr>
          <w:p w14:paraId="6724F280" w14:textId="77777777" w:rsidR="00B61854" w:rsidRPr="00F56417" w:rsidRDefault="00B61854" w:rsidP="00483A13">
            <w:pPr>
              <w:rPr>
                <w:szCs w:val="20"/>
              </w:rPr>
            </w:pPr>
          </w:p>
        </w:tc>
      </w:tr>
      <w:tr w:rsidR="00922EE6" w:rsidRPr="00F56417" w14:paraId="131B5995" w14:textId="77777777" w:rsidTr="00922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04BF23BD" w14:textId="77777777" w:rsidR="00922EE6" w:rsidRPr="006C4CE8" w:rsidRDefault="00922EE6" w:rsidP="00483A13">
            <w:pPr>
              <w:rPr>
                <w:rFonts w:cs="Arial"/>
                <w:szCs w:val="20"/>
              </w:rPr>
            </w:pPr>
            <w:r>
              <w:rPr>
                <w:rFonts w:eastAsia="Arial" w:cs="Arial"/>
                <w:bCs/>
                <w:szCs w:val="20"/>
              </w:rPr>
              <w:lastRenderedPageBreak/>
              <w:t>t</w:t>
            </w:r>
            <w:r w:rsidRPr="006C4CE8">
              <w:rPr>
                <w:rFonts w:eastAsia="Arial" w:cs="Arial"/>
                <w:bCs/>
                <w:szCs w:val="20"/>
              </w:rPr>
              <w:t>hreshold</w:t>
            </w:r>
          </w:p>
          <w:p w14:paraId="33CACA8D" w14:textId="77777777" w:rsidR="00922EE6" w:rsidRPr="00F56417" w:rsidRDefault="00922EE6" w:rsidP="00483A13">
            <w:pPr>
              <w:rPr>
                <w:rFonts w:cs="Arial"/>
                <w:b/>
                <w:szCs w:val="20"/>
                <w:u w:val="single"/>
                <w:vertAlign w:val="superscript"/>
              </w:rPr>
            </w:pPr>
          </w:p>
        </w:tc>
        <w:tc>
          <w:tcPr>
            <w:tcW w:w="4252" w:type="dxa"/>
          </w:tcPr>
          <w:p w14:paraId="05C9423E" w14:textId="77777777" w:rsidR="00922EE6" w:rsidRPr="00F56417" w:rsidRDefault="00922EE6" w:rsidP="00483A13">
            <w:pPr>
              <w:rPr>
                <w:rFonts w:cs="Arial"/>
                <w:szCs w:val="20"/>
              </w:rPr>
            </w:pPr>
            <w:r w:rsidRPr="00F56417">
              <w:rPr>
                <w:rFonts w:eastAsia="Arial" w:cs="Arial"/>
                <w:szCs w:val="20"/>
              </w:rPr>
              <w:t>A point or context (usually identified using indicators) that</w:t>
            </w:r>
            <w:r>
              <w:rPr>
                <w:rFonts w:eastAsia="Arial" w:cs="Arial"/>
                <w:szCs w:val="20"/>
              </w:rPr>
              <w:t xml:space="preserve">, </w:t>
            </w:r>
            <w:r w:rsidRPr="00F56417">
              <w:rPr>
                <w:rFonts w:eastAsia="Arial" w:cs="Arial"/>
                <w:szCs w:val="20"/>
              </w:rPr>
              <w:t>when reached</w:t>
            </w:r>
            <w:r>
              <w:rPr>
                <w:rFonts w:eastAsia="Arial" w:cs="Arial"/>
                <w:szCs w:val="20"/>
              </w:rPr>
              <w:t>,</w:t>
            </w:r>
            <w:r w:rsidRPr="00F56417">
              <w:rPr>
                <w:rFonts w:eastAsia="Arial" w:cs="Arial"/>
                <w:szCs w:val="20"/>
              </w:rPr>
              <w:t xml:space="preserve"> requires</w:t>
            </w:r>
            <w:r>
              <w:rPr>
                <w:rFonts w:eastAsia="Arial" w:cs="Arial"/>
                <w:szCs w:val="20"/>
              </w:rPr>
              <w:t xml:space="preserve"> </w:t>
            </w:r>
            <w:r w:rsidRPr="00F56417">
              <w:rPr>
                <w:rFonts w:eastAsia="Arial" w:cs="Arial"/>
                <w:szCs w:val="20"/>
              </w:rPr>
              <w:t xml:space="preserve">action to be taken to minimise negative impacts </w:t>
            </w:r>
          </w:p>
        </w:tc>
        <w:tc>
          <w:tcPr>
            <w:tcW w:w="3119" w:type="dxa"/>
          </w:tcPr>
          <w:p w14:paraId="14FEEEC9" w14:textId="77777777" w:rsidR="00922EE6" w:rsidRPr="00F56417" w:rsidRDefault="00922EE6" w:rsidP="00483A13">
            <w:pPr>
              <w:rPr>
                <w:rFonts w:cs="Arial"/>
                <w:szCs w:val="20"/>
              </w:rPr>
            </w:pPr>
          </w:p>
        </w:tc>
      </w:tr>
      <w:tr w:rsidR="0038238F" w:rsidRPr="00F56417" w14:paraId="138B0C43" w14:textId="6BBEA7E7" w:rsidTr="00E673ED">
        <w:tc>
          <w:tcPr>
            <w:tcW w:w="2235" w:type="dxa"/>
          </w:tcPr>
          <w:p w14:paraId="6478FC43" w14:textId="72BDA874" w:rsidR="0038238F" w:rsidRPr="005F2624" w:rsidRDefault="0038238F" w:rsidP="005F2624">
            <w:pPr>
              <w:rPr>
                <w:szCs w:val="20"/>
              </w:rPr>
            </w:pPr>
            <w:r w:rsidRPr="006C4CE8">
              <w:rPr>
                <w:szCs w:val="20"/>
              </w:rPr>
              <w:t xml:space="preserve">unconditional cash transfer </w:t>
            </w:r>
          </w:p>
        </w:tc>
        <w:tc>
          <w:tcPr>
            <w:tcW w:w="4252" w:type="dxa"/>
          </w:tcPr>
          <w:p w14:paraId="10727F51" w14:textId="1C8A2D84" w:rsidR="0038238F" w:rsidRPr="005F2624" w:rsidRDefault="0038238F" w:rsidP="00B42541">
            <w:pPr>
              <w:rPr>
                <w:szCs w:val="20"/>
              </w:rPr>
            </w:pPr>
            <w:r>
              <w:rPr>
                <w:szCs w:val="20"/>
              </w:rPr>
              <w:t>A c</w:t>
            </w:r>
            <w:r w:rsidRPr="006C4CE8">
              <w:rPr>
                <w:szCs w:val="20"/>
              </w:rPr>
              <w:t xml:space="preserve">ash </w:t>
            </w:r>
            <w:r>
              <w:rPr>
                <w:szCs w:val="20"/>
              </w:rPr>
              <w:t>payment</w:t>
            </w:r>
            <w:r w:rsidRPr="006C4CE8">
              <w:rPr>
                <w:szCs w:val="20"/>
              </w:rPr>
              <w:t xml:space="preserve"> provided without the recipient having to do anything in return</w:t>
            </w:r>
          </w:p>
        </w:tc>
        <w:tc>
          <w:tcPr>
            <w:tcW w:w="3119" w:type="dxa"/>
          </w:tcPr>
          <w:p w14:paraId="4BDED83D" w14:textId="77777777" w:rsidR="0038238F" w:rsidRPr="00F56417" w:rsidRDefault="0038238F" w:rsidP="00AE57D1">
            <w:pPr>
              <w:rPr>
                <w:szCs w:val="20"/>
                <w:highlight w:val="green"/>
              </w:rPr>
            </w:pPr>
          </w:p>
        </w:tc>
      </w:tr>
      <w:tr w:rsidR="0038238F" w:rsidRPr="00F56417" w14:paraId="522467C0" w14:textId="56E716A0" w:rsidTr="00E673ED">
        <w:tc>
          <w:tcPr>
            <w:tcW w:w="2235" w:type="dxa"/>
          </w:tcPr>
          <w:p w14:paraId="5F9A0036" w14:textId="0FE069FE" w:rsidR="0038238F" w:rsidRPr="00F56417" w:rsidRDefault="0038238F" w:rsidP="00AE57D1">
            <w:pPr>
              <w:rPr>
                <w:szCs w:val="20"/>
              </w:rPr>
            </w:pPr>
            <w:r>
              <w:rPr>
                <w:szCs w:val="20"/>
              </w:rPr>
              <w:t>v</w:t>
            </w:r>
            <w:r w:rsidRPr="00F56417">
              <w:rPr>
                <w:szCs w:val="20"/>
              </w:rPr>
              <w:t>oucher</w:t>
            </w:r>
          </w:p>
        </w:tc>
        <w:tc>
          <w:tcPr>
            <w:tcW w:w="4252" w:type="dxa"/>
          </w:tcPr>
          <w:p w14:paraId="320703AA" w14:textId="33BDBD3B" w:rsidR="0038238F" w:rsidRPr="00F56417" w:rsidRDefault="0038238F" w:rsidP="000A1909">
            <w:pPr>
              <w:rPr>
                <w:szCs w:val="20"/>
              </w:rPr>
            </w:pPr>
            <w:r w:rsidRPr="00F56417">
              <w:rPr>
                <w:szCs w:val="20"/>
              </w:rPr>
              <w:t>A paper, token or e-voucher that can be exchanged for a set quantity or value of goods, denominated either as a cash value (</w:t>
            </w:r>
            <w:proofErr w:type="spellStart"/>
            <w:r w:rsidRPr="00F56417">
              <w:rPr>
                <w:szCs w:val="20"/>
              </w:rPr>
              <w:t>eg</w:t>
            </w:r>
            <w:proofErr w:type="spellEnd"/>
            <w:r w:rsidRPr="00F56417">
              <w:rPr>
                <w:szCs w:val="20"/>
              </w:rPr>
              <w:t xml:space="preserve"> </w:t>
            </w:r>
            <w:r>
              <w:rPr>
                <w:szCs w:val="20"/>
              </w:rPr>
              <w:t>US</w:t>
            </w:r>
            <w:r w:rsidRPr="00F56417">
              <w:rPr>
                <w:szCs w:val="20"/>
              </w:rPr>
              <w:t>$15) or predetermined commodities or services (</w:t>
            </w:r>
            <w:proofErr w:type="spellStart"/>
            <w:r w:rsidRPr="00F56417">
              <w:rPr>
                <w:szCs w:val="20"/>
              </w:rPr>
              <w:t>eg</w:t>
            </w:r>
            <w:proofErr w:type="spellEnd"/>
            <w:r w:rsidRPr="00F56417">
              <w:rPr>
                <w:szCs w:val="20"/>
              </w:rPr>
              <w:t xml:space="preserve"> 5 kg maize; milling of 5kg of maize), or a combination of value and commodities. They are redeemable with preselected vendors or in </w:t>
            </w:r>
            <w:r>
              <w:rPr>
                <w:szCs w:val="20"/>
              </w:rPr>
              <w:t>“</w:t>
            </w:r>
            <w:r w:rsidRPr="00F56417">
              <w:rPr>
                <w:szCs w:val="20"/>
              </w:rPr>
              <w:t>fairs</w:t>
            </w:r>
            <w:r>
              <w:rPr>
                <w:szCs w:val="20"/>
              </w:rPr>
              <w:t>”</w:t>
            </w:r>
            <w:r w:rsidRPr="00F56417">
              <w:rPr>
                <w:szCs w:val="20"/>
              </w:rPr>
              <w:t xml:space="preserve"> created by the agency. </w:t>
            </w:r>
          </w:p>
        </w:tc>
        <w:tc>
          <w:tcPr>
            <w:tcW w:w="3119" w:type="dxa"/>
          </w:tcPr>
          <w:p w14:paraId="799657F1" w14:textId="70A1067B" w:rsidR="0038238F" w:rsidRPr="00F56417" w:rsidRDefault="0038238F" w:rsidP="00AE57D1">
            <w:pPr>
              <w:rPr>
                <w:szCs w:val="20"/>
              </w:rPr>
            </w:pPr>
            <w:r w:rsidRPr="00F56417">
              <w:rPr>
                <w:szCs w:val="20"/>
              </w:rPr>
              <w:t xml:space="preserve">The terms </w:t>
            </w:r>
            <w:r>
              <w:rPr>
                <w:szCs w:val="20"/>
              </w:rPr>
              <w:t>“</w:t>
            </w:r>
            <w:r w:rsidRPr="00F56417">
              <w:rPr>
                <w:szCs w:val="20"/>
              </w:rPr>
              <w:t>vouchers</w:t>
            </w:r>
            <w:r>
              <w:rPr>
                <w:szCs w:val="20"/>
              </w:rPr>
              <w:t>”</w:t>
            </w:r>
            <w:r w:rsidRPr="00F56417">
              <w:rPr>
                <w:szCs w:val="20"/>
              </w:rPr>
              <w:t xml:space="preserve">, </w:t>
            </w:r>
            <w:r>
              <w:rPr>
                <w:szCs w:val="20"/>
              </w:rPr>
              <w:t>“</w:t>
            </w:r>
            <w:r w:rsidRPr="00F56417">
              <w:rPr>
                <w:szCs w:val="20"/>
              </w:rPr>
              <w:t>stamps</w:t>
            </w:r>
            <w:r>
              <w:rPr>
                <w:szCs w:val="20"/>
              </w:rPr>
              <w:t>”</w:t>
            </w:r>
            <w:r w:rsidRPr="00F56417">
              <w:rPr>
                <w:szCs w:val="20"/>
              </w:rPr>
              <w:t xml:space="preserve">, or </w:t>
            </w:r>
            <w:r>
              <w:rPr>
                <w:szCs w:val="20"/>
              </w:rPr>
              <w:t>“</w:t>
            </w:r>
            <w:r w:rsidRPr="00F56417">
              <w:rPr>
                <w:szCs w:val="20"/>
              </w:rPr>
              <w:t>coupons</w:t>
            </w:r>
            <w:r>
              <w:rPr>
                <w:szCs w:val="20"/>
              </w:rPr>
              <w:t>”</w:t>
            </w:r>
            <w:r w:rsidRPr="00F56417">
              <w:rPr>
                <w:szCs w:val="20"/>
              </w:rPr>
              <w:t xml:space="preserve"> are often used interchangeably. </w:t>
            </w:r>
          </w:p>
        </w:tc>
      </w:tr>
      <w:tr w:rsidR="0096415E" w:rsidRPr="00F56417" w14:paraId="4B4F5EF4" w14:textId="77777777" w:rsidTr="00964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12CC706E" w14:textId="77777777" w:rsidR="0096415E" w:rsidRPr="006C4CE8" w:rsidRDefault="0096415E" w:rsidP="00483A13">
            <w:pPr>
              <w:rPr>
                <w:szCs w:val="20"/>
              </w:rPr>
            </w:pPr>
            <w:r>
              <w:rPr>
                <w:szCs w:val="20"/>
              </w:rPr>
              <w:t>v</w:t>
            </w:r>
            <w:r w:rsidRPr="006C4CE8">
              <w:rPr>
                <w:szCs w:val="20"/>
              </w:rPr>
              <w:t xml:space="preserve">ulnerability </w:t>
            </w:r>
          </w:p>
          <w:p w14:paraId="4801D53F" w14:textId="77777777" w:rsidR="0096415E" w:rsidRPr="00E8296A" w:rsidRDefault="0096415E" w:rsidP="00483A13">
            <w:pPr>
              <w:rPr>
                <w:szCs w:val="20"/>
              </w:rPr>
            </w:pPr>
          </w:p>
        </w:tc>
        <w:tc>
          <w:tcPr>
            <w:tcW w:w="4252" w:type="dxa"/>
          </w:tcPr>
          <w:p w14:paraId="095EAEF4" w14:textId="77777777" w:rsidR="0096415E" w:rsidRDefault="0096415E" w:rsidP="00483A13">
            <w:pPr>
              <w:rPr>
                <w:szCs w:val="20"/>
              </w:rPr>
            </w:pPr>
            <w:r w:rsidRPr="006C4CE8">
              <w:rPr>
                <w:szCs w:val="20"/>
              </w:rPr>
              <w:t>The conditions determined by physical, social, economic and environmental factors or processes, which increase the susceptibility of a community to the impact of</w:t>
            </w:r>
            <w:r>
              <w:rPr>
                <w:szCs w:val="20"/>
              </w:rPr>
              <w:t xml:space="preserve"> </w:t>
            </w:r>
            <w:r w:rsidRPr="006C4CE8">
              <w:rPr>
                <w:szCs w:val="20"/>
              </w:rPr>
              <w:t xml:space="preserve">hazards </w:t>
            </w:r>
          </w:p>
          <w:p w14:paraId="106A6AAF" w14:textId="77777777" w:rsidR="0096415E" w:rsidRPr="00E8296A" w:rsidRDefault="0096415E" w:rsidP="00483A13">
            <w:pPr>
              <w:rPr>
                <w:szCs w:val="20"/>
              </w:rPr>
            </w:pPr>
            <w:r>
              <w:rPr>
                <w:szCs w:val="20"/>
              </w:rPr>
              <w:t>Source: UN</w:t>
            </w:r>
            <w:r w:rsidRPr="006C4CE8">
              <w:rPr>
                <w:szCs w:val="20"/>
              </w:rPr>
              <w:t>ISDR</w:t>
            </w:r>
          </w:p>
        </w:tc>
        <w:tc>
          <w:tcPr>
            <w:tcW w:w="3119" w:type="dxa"/>
          </w:tcPr>
          <w:p w14:paraId="5D8B7D36" w14:textId="77777777" w:rsidR="0096415E" w:rsidRPr="00F56417" w:rsidRDefault="0096415E" w:rsidP="00483A13">
            <w:pPr>
              <w:rPr>
                <w:color w:val="FF0000"/>
                <w:szCs w:val="20"/>
              </w:rPr>
            </w:pPr>
          </w:p>
        </w:tc>
      </w:tr>
    </w:tbl>
    <w:p w14:paraId="5848FC9D" w14:textId="77777777" w:rsidR="00D16AE2" w:rsidRDefault="00D16AE2" w:rsidP="00AE57D1">
      <w:pPr>
        <w:rPr>
          <w:szCs w:val="20"/>
        </w:rPr>
      </w:pPr>
    </w:p>
    <w:p w14:paraId="4093FBB3" w14:textId="77777777" w:rsidR="00E43C9B" w:rsidRDefault="00E43C9B" w:rsidP="00AE57D1">
      <w:pPr>
        <w:rPr>
          <w:szCs w:val="20"/>
        </w:rPr>
      </w:pPr>
    </w:p>
    <w:p w14:paraId="031007DA" w14:textId="77777777" w:rsidR="00D16AE2" w:rsidRDefault="1CC42A56" w:rsidP="00AE57D1">
      <w:pPr>
        <w:rPr>
          <w:rStyle w:val="Emphasis"/>
        </w:rPr>
      </w:pPr>
      <w:bookmarkStart w:id="5" w:name="Disability"/>
      <w:r w:rsidRPr="00BE498D">
        <w:rPr>
          <w:rStyle w:val="Emphasis"/>
        </w:rPr>
        <w:t>Disability</w:t>
      </w:r>
    </w:p>
    <w:p w14:paraId="6ADE73F4" w14:textId="77777777" w:rsidR="004D4C3A" w:rsidRPr="00BE498D" w:rsidRDefault="004D4C3A" w:rsidP="00AE57D1">
      <w:pPr>
        <w:rPr>
          <w:szCs w:val="20"/>
        </w:rPr>
      </w:pPr>
    </w:p>
    <w:tbl>
      <w:tblPr>
        <w:tblStyle w:val="TableGrid"/>
        <w:tblW w:w="9606" w:type="dxa"/>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Layout w:type="fixed"/>
        <w:tblCellMar>
          <w:top w:w="28" w:type="dxa"/>
          <w:bottom w:w="28" w:type="dxa"/>
        </w:tblCellMar>
        <w:tblLook w:val="04A0" w:firstRow="1" w:lastRow="0" w:firstColumn="1" w:lastColumn="0" w:noHBand="0" w:noVBand="1"/>
      </w:tblPr>
      <w:tblGrid>
        <w:gridCol w:w="2235"/>
        <w:gridCol w:w="4252"/>
        <w:gridCol w:w="3119"/>
      </w:tblGrid>
      <w:tr w:rsidR="0017763C" w:rsidRPr="00F56417" w14:paraId="3E988E3C" w14:textId="77777777" w:rsidTr="0017763C">
        <w:tc>
          <w:tcPr>
            <w:tcW w:w="2235" w:type="dxa"/>
          </w:tcPr>
          <w:bookmarkEnd w:id="5"/>
          <w:p w14:paraId="1E1A2CDD" w14:textId="7D956816" w:rsidR="0017763C" w:rsidRPr="00F56417" w:rsidRDefault="0017763C" w:rsidP="1CC42A56">
            <w:pPr>
              <w:pStyle w:val="Subtitle"/>
              <w:rPr>
                <w:szCs w:val="20"/>
              </w:rPr>
            </w:pPr>
            <w:r w:rsidRPr="00F56417">
              <w:rPr>
                <w:szCs w:val="20"/>
              </w:rPr>
              <w:t>Term</w:t>
            </w:r>
          </w:p>
        </w:tc>
        <w:tc>
          <w:tcPr>
            <w:tcW w:w="4252" w:type="dxa"/>
          </w:tcPr>
          <w:p w14:paraId="6D37E79C" w14:textId="67C72174" w:rsidR="0017763C" w:rsidRPr="00F56417" w:rsidRDefault="0017763C" w:rsidP="1CC42A56">
            <w:pPr>
              <w:pStyle w:val="Subtitle"/>
              <w:rPr>
                <w:szCs w:val="20"/>
              </w:rPr>
            </w:pPr>
            <w:r w:rsidRPr="00F56417">
              <w:rPr>
                <w:szCs w:val="20"/>
              </w:rPr>
              <w:t>Definition</w:t>
            </w:r>
          </w:p>
        </w:tc>
        <w:tc>
          <w:tcPr>
            <w:tcW w:w="3119" w:type="dxa"/>
          </w:tcPr>
          <w:p w14:paraId="14BD36E6" w14:textId="5D5B5CF2" w:rsidR="0017763C" w:rsidRPr="00F56417" w:rsidRDefault="0017763C" w:rsidP="1CC42A56">
            <w:pPr>
              <w:pStyle w:val="Subtitle"/>
              <w:rPr>
                <w:szCs w:val="20"/>
              </w:rPr>
            </w:pPr>
            <w:r w:rsidRPr="00F56417">
              <w:rPr>
                <w:szCs w:val="20"/>
              </w:rPr>
              <w:t>Comment</w:t>
            </w:r>
          </w:p>
        </w:tc>
      </w:tr>
      <w:tr w:rsidR="0017763C" w:rsidRPr="00F56417" w14:paraId="358AF7FE" w14:textId="547029FA" w:rsidTr="0017763C">
        <w:tc>
          <w:tcPr>
            <w:tcW w:w="2235" w:type="dxa"/>
          </w:tcPr>
          <w:p w14:paraId="1C03E960" w14:textId="0D7161D4" w:rsidR="0017763C" w:rsidRPr="00F56417" w:rsidRDefault="0017763C" w:rsidP="00AE57D1">
            <w:pPr>
              <w:rPr>
                <w:szCs w:val="20"/>
                <w:highlight w:val="yellow"/>
              </w:rPr>
            </w:pPr>
            <w:r>
              <w:rPr>
                <w:szCs w:val="20"/>
              </w:rPr>
              <w:t>a</w:t>
            </w:r>
            <w:r w:rsidRPr="00F56417">
              <w:rPr>
                <w:szCs w:val="20"/>
              </w:rPr>
              <w:t>ccessibility</w:t>
            </w:r>
          </w:p>
        </w:tc>
        <w:tc>
          <w:tcPr>
            <w:tcW w:w="4252" w:type="dxa"/>
          </w:tcPr>
          <w:p w14:paraId="5D1CD101" w14:textId="34BC7FD4" w:rsidR="0017763C" w:rsidRPr="00F56417" w:rsidRDefault="0017763C" w:rsidP="009B5C31">
            <w:pPr>
              <w:rPr>
                <w:szCs w:val="20"/>
                <w:highlight w:val="yellow"/>
              </w:rPr>
            </w:pPr>
            <w:r>
              <w:rPr>
                <w:szCs w:val="20"/>
              </w:rPr>
              <w:t>T</w:t>
            </w:r>
            <w:r w:rsidRPr="00F56417">
              <w:rPr>
                <w:szCs w:val="20"/>
              </w:rPr>
              <w:t>he degree to which an environment, service or product allows access by as many people as possible, in particular</w:t>
            </w:r>
            <w:r>
              <w:rPr>
                <w:szCs w:val="20"/>
              </w:rPr>
              <w:t>,</w:t>
            </w:r>
            <w:r w:rsidRPr="00F56417">
              <w:rPr>
                <w:szCs w:val="20"/>
              </w:rPr>
              <w:t xml:space="preserve"> persons with disabilities</w:t>
            </w:r>
          </w:p>
        </w:tc>
        <w:tc>
          <w:tcPr>
            <w:tcW w:w="3119" w:type="dxa"/>
          </w:tcPr>
          <w:p w14:paraId="1502F6C5" w14:textId="77777777" w:rsidR="0017763C" w:rsidRPr="00F56417" w:rsidRDefault="0017763C" w:rsidP="00AE57D1">
            <w:pPr>
              <w:rPr>
                <w:szCs w:val="20"/>
              </w:rPr>
            </w:pPr>
          </w:p>
        </w:tc>
      </w:tr>
      <w:tr w:rsidR="0017763C" w:rsidRPr="00F56417" w14:paraId="35721A92" w14:textId="2771313F" w:rsidTr="0017763C">
        <w:tc>
          <w:tcPr>
            <w:tcW w:w="2235" w:type="dxa"/>
          </w:tcPr>
          <w:p w14:paraId="396488B8" w14:textId="6963A537" w:rsidR="0017763C" w:rsidRPr="00F56417" w:rsidRDefault="0017763C" w:rsidP="009B5C31">
            <w:pPr>
              <w:rPr>
                <w:szCs w:val="20"/>
              </w:rPr>
            </w:pPr>
            <w:r>
              <w:rPr>
                <w:szCs w:val="20"/>
              </w:rPr>
              <w:t>a</w:t>
            </w:r>
            <w:r w:rsidRPr="00F56417">
              <w:rPr>
                <w:szCs w:val="20"/>
              </w:rPr>
              <w:t>lbino</w:t>
            </w:r>
            <w:r>
              <w:rPr>
                <w:szCs w:val="20"/>
              </w:rPr>
              <w:t xml:space="preserve"> / albinos</w:t>
            </w:r>
          </w:p>
        </w:tc>
        <w:tc>
          <w:tcPr>
            <w:tcW w:w="4252" w:type="dxa"/>
          </w:tcPr>
          <w:p w14:paraId="60DDBB95" w14:textId="48AED329" w:rsidR="0017763C" w:rsidRPr="00F56417" w:rsidRDefault="0017763C" w:rsidP="001936C2">
            <w:pPr>
              <w:rPr>
                <w:szCs w:val="20"/>
              </w:rPr>
            </w:pPr>
            <w:r>
              <w:rPr>
                <w:szCs w:val="20"/>
              </w:rPr>
              <w:t>Person/people with albinism</w:t>
            </w:r>
          </w:p>
        </w:tc>
        <w:tc>
          <w:tcPr>
            <w:tcW w:w="3119" w:type="dxa"/>
          </w:tcPr>
          <w:p w14:paraId="799252B9" w14:textId="5EC1F1A9" w:rsidR="0017763C" w:rsidRPr="00F56417" w:rsidRDefault="0017763C" w:rsidP="001936C2">
            <w:pPr>
              <w:rPr>
                <w:szCs w:val="20"/>
              </w:rPr>
            </w:pPr>
            <w:r w:rsidRPr="00F56417">
              <w:rPr>
                <w:b/>
                <w:bCs/>
                <w:color w:val="FF0000"/>
                <w:szCs w:val="20"/>
              </w:rPr>
              <w:t>X</w:t>
            </w:r>
            <w:r w:rsidRPr="00F56417">
              <w:rPr>
                <w:color w:val="000000" w:themeColor="text1"/>
                <w:szCs w:val="20"/>
              </w:rPr>
              <w:t xml:space="preserve"> </w:t>
            </w:r>
            <w:r>
              <w:rPr>
                <w:szCs w:val="20"/>
              </w:rPr>
              <w:t xml:space="preserve">“Albino” </w:t>
            </w:r>
            <w:r w:rsidRPr="00F56417">
              <w:rPr>
                <w:szCs w:val="20"/>
              </w:rPr>
              <w:t>is regarded as derogatory</w:t>
            </w:r>
            <w:r>
              <w:rPr>
                <w:szCs w:val="20"/>
              </w:rPr>
              <w:t>. Use “p</w:t>
            </w:r>
            <w:r w:rsidRPr="00F56417">
              <w:rPr>
                <w:szCs w:val="20"/>
              </w:rPr>
              <w:t>e</w:t>
            </w:r>
            <w:r>
              <w:rPr>
                <w:szCs w:val="20"/>
              </w:rPr>
              <w:t>rson</w:t>
            </w:r>
            <w:r w:rsidRPr="00F56417">
              <w:rPr>
                <w:szCs w:val="20"/>
              </w:rPr>
              <w:t xml:space="preserve"> with </w:t>
            </w:r>
            <w:r>
              <w:rPr>
                <w:szCs w:val="20"/>
              </w:rPr>
              <w:t>a</w:t>
            </w:r>
            <w:r w:rsidRPr="00F56417">
              <w:rPr>
                <w:szCs w:val="20"/>
              </w:rPr>
              <w:t>lbinism</w:t>
            </w:r>
            <w:r>
              <w:rPr>
                <w:szCs w:val="20"/>
              </w:rPr>
              <w:t>”</w:t>
            </w:r>
            <w:r w:rsidRPr="00F56417">
              <w:rPr>
                <w:szCs w:val="20"/>
              </w:rPr>
              <w:t>.</w:t>
            </w:r>
          </w:p>
        </w:tc>
      </w:tr>
      <w:tr w:rsidR="0017763C" w:rsidRPr="00F56417" w14:paraId="61BEC93F" w14:textId="5789A06A" w:rsidTr="0017763C">
        <w:tc>
          <w:tcPr>
            <w:tcW w:w="2235" w:type="dxa"/>
          </w:tcPr>
          <w:p w14:paraId="4A67217F" w14:textId="29BC4C8B" w:rsidR="0017763C" w:rsidRPr="00F56417" w:rsidRDefault="0017763C" w:rsidP="00EC3B7A">
            <w:pPr>
              <w:rPr>
                <w:szCs w:val="20"/>
              </w:rPr>
            </w:pPr>
            <w:r>
              <w:rPr>
                <w:szCs w:val="20"/>
              </w:rPr>
              <w:t>a</w:t>
            </w:r>
            <w:r w:rsidRPr="00F56417">
              <w:rPr>
                <w:szCs w:val="20"/>
              </w:rPr>
              <w:t xml:space="preserve">ssistive device </w:t>
            </w:r>
            <w:r>
              <w:rPr>
                <w:szCs w:val="20"/>
              </w:rPr>
              <w:t xml:space="preserve">/ </w:t>
            </w:r>
            <w:r w:rsidRPr="00F56417">
              <w:rPr>
                <w:szCs w:val="20"/>
              </w:rPr>
              <w:t>assistive technology</w:t>
            </w:r>
          </w:p>
        </w:tc>
        <w:tc>
          <w:tcPr>
            <w:tcW w:w="4252" w:type="dxa"/>
          </w:tcPr>
          <w:p w14:paraId="717CF48D" w14:textId="1CAD3F82" w:rsidR="0017763C" w:rsidRPr="00F56417" w:rsidRDefault="0017763C" w:rsidP="00AE57D1">
            <w:pPr>
              <w:rPr>
                <w:szCs w:val="20"/>
              </w:rPr>
            </w:pPr>
            <w:r w:rsidRPr="00F56417">
              <w:rPr>
                <w:szCs w:val="20"/>
              </w:rPr>
              <w:t>Any device designed, made or adapted to help a person perform a particular task. Products may be specially produced or generally available for people with a disability.</w:t>
            </w:r>
          </w:p>
        </w:tc>
        <w:tc>
          <w:tcPr>
            <w:tcW w:w="3119" w:type="dxa"/>
          </w:tcPr>
          <w:p w14:paraId="29A828E6" w14:textId="77777777" w:rsidR="0017763C" w:rsidRPr="00F56417" w:rsidRDefault="0017763C" w:rsidP="00AE57D1">
            <w:pPr>
              <w:rPr>
                <w:szCs w:val="20"/>
              </w:rPr>
            </w:pPr>
          </w:p>
        </w:tc>
      </w:tr>
      <w:tr w:rsidR="00981680" w:rsidRPr="00F56417" w14:paraId="15BBC546" w14:textId="77777777" w:rsidTr="009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2FAE03F6" w14:textId="77777777" w:rsidR="00981680" w:rsidRPr="006C4CE8" w:rsidRDefault="00981680" w:rsidP="00483A13">
            <w:pPr>
              <w:rPr>
                <w:color w:val="000000" w:themeColor="text1"/>
                <w:szCs w:val="20"/>
              </w:rPr>
            </w:pPr>
            <w:r>
              <w:rPr>
                <w:color w:val="000000" w:themeColor="text1"/>
                <w:szCs w:val="20"/>
              </w:rPr>
              <w:t>c</w:t>
            </w:r>
            <w:r w:rsidRPr="006C4CE8">
              <w:rPr>
                <w:color w:val="000000" w:themeColor="text1"/>
                <w:szCs w:val="20"/>
              </w:rPr>
              <w:t xml:space="preserve">ommon barriers </w:t>
            </w:r>
          </w:p>
        </w:tc>
        <w:tc>
          <w:tcPr>
            <w:tcW w:w="4252" w:type="dxa"/>
          </w:tcPr>
          <w:p w14:paraId="41DAAEA9" w14:textId="77777777" w:rsidR="00981680" w:rsidRDefault="00981680" w:rsidP="00483A13">
            <w:pPr>
              <w:rPr>
                <w:color w:val="000000" w:themeColor="text1"/>
                <w:szCs w:val="20"/>
              </w:rPr>
            </w:pPr>
            <w:r w:rsidRPr="006C4CE8">
              <w:rPr>
                <w:color w:val="000000" w:themeColor="text1"/>
                <w:szCs w:val="20"/>
              </w:rPr>
              <w:t xml:space="preserve">Attitudinal, </w:t>
            </w:r>
            <w:r>
              <w:rPr>
                <w:color w:val="000000" w:themeColor="text1"/>
                <w:szCs w:val="20"/>
              </w:rPr>
              <w:t>c</w:t>
            </w:r>
            <w:r w:rsidRPr="006C4CE8">
              <w:rPr>
                <w:color w:val="000000" w:themeColor="text1"/>
                <w:szCs w:val="20"/>
              </w:rPr>
              <w:t xml:space="preserve">ommunication, </w:t>
            </w:r>
            <w:r>
              <w:rPr>
                <w:color w:val="000000" w:themeColor="text1"/>
                <w:szCs w:val="20"/>
              </w:rPr>
              <w:t>p</w:t>
            </w:r>
            <w:r w:rsidRPr="006C4CE8">
              <w:rPr>
                <w:color w:val="000000" w:themeColor="text1"/>
                <w:szCs w:val="20"/>
              </w:rPr>
              <w:t xml:space="preserve">hysical , </w:t>
            </w:r>
            <w:r>
              <w:rPr>
                <w:color w:val="000000" w:themeColor="text1"/>
                <w:szCs w:val="20"/>
              </w:rPr>
              <w:t>t</w:t>
            </w:r>
            <w:r w:rsidRPr="006C4CE8">
              <w:rPr>
                <w:color w:val="000000" w:themeColor="text1"/>
                <w:szCs w:val="20"/>
              </w:rPr>
              <w:t xml:space="preserve">ransportation, </w:t>
            </w:r>
            <w:r>
              <w:rPr>
                <w:color w:val="000000" w:themeColor="text1"/>
                <w:szCs w:val="20"/>
              </w:rPr>
              <w:t>s</w:t>
            </w:r>
            <w:r w:rsidRPr="006C4CE8">
              <w:rPr>
                <w:color w:val="000000" w:themeColor="text1"/>
                <w:szCs w:val="20"/>
              </w:rPr>
              <w:t>ocial</w:t>
            </w:r>
            <w:r>
              <w:rPr>
                <w:color w:val="000000" w:themeColor="text1"/>
                <w:szCs w:val="20"/>
              </w:rPr>
              <w:t xml:space="preserve"> and environmental</w:t>
            </w:r>
            <w:r w:rsidRPr="006C4CE8">
              <w:rPr>
                <w:color w:val="000000" w:themeColor="text1"/>
                <w:szCs w:val="20"/>
              </w:rPr>
              <w:t xml:space="preserve">  </w:t>
            </w:r>
          </w:p>
          <w:p w14:paraId="7D6B6F5E" w14:textId="77777777" w:rsidR="00981680" w:rsidRPr="006C4CE8" w:rsidRDefault="00981680" w:rsidP="00483A13">
            <w:pPr>
              <w:rPr>
                <w:color w:val="000000" w:themeColor="text1"/>
                <w:szCs w:val="20"/>
              </w:rPr>
            </w:pPr>
            <w:r>
              <w:rPr>
                <w:color w:val="000000" w:themeColor="text1"/>
                <w:szCs w:val="20"/>
              </w:rPr>
              <w:t xml:space="preserve">Source: </w:t>
            </w:r>
            <w:r w:rsidRPr="008B4551">
              <w:rPr>
                <w:color w:val="000000" w:themeColor="text1"/>
                <w:szCs w:val="20"/>
              </w:rPr>
              <w:t>www.un.org/disabilities/convention/conventionfull.shtml</w:t>
            </w:r>
          </w:p>
        </w:tc>
        <w:tc>
          <w:tcPr>
            <w:tcW w:w="3119" w:type="dxa"/>
          </w:tcPr>
          <w:p w14:paraId="1D9C7185" w14:textId="77777777" w:rsidR="00981680" w:rsidRPr="00F56417" w:rsidRDefault="00981680" w:rsidP="00483A13">
            <w:pPr>
              <w:rPr>
                <w:color w:val="FF0000"/>
                <w:szCs w:val="20"/>
              </w:rPr>
            </w:pPr>
          </w:p>
        </w:tc>
      </w:tr>
      <w:tr w:rsidR="0017763C" w:rsidRPr="00F56417" w14:paraId="02E98FFA" w14:textId="7CD8BEDE" w:rsidTr="0017763C">
        <w:tc>
          <w:tcPr>
            <w:tcW w:w="2235" w:type="dxa"/>
          </w:tcPr>
          <w:p w14:paraId="6A4426B5" w14:textId="37D13CA0" w:rsidR="0017763C" w:rsidRPr="006C4CE8" w:rsidRDefault="0017763C" w:rsidP="00AE57D1">
            <w:pPr>
              <w:rPr>
                <w:color w:val="000000" w:themeColor="text1"/>
                <w:szCs w:val="20"/>
              </w:rPr>
            </w:pPr>
            <w:r w:rsidRPr="006C4CE8">
              <w:rPr>
                <w:color w:val="000000" w:themeColor="text1"/>
                <w:szCs w:val="20"/>
              </w:rPr>
              <w:t xml:space="preserve">disability </w:t>
            </w:r>
          </w:p>
        </w:tc>
        <w:tc>
          <w:tcPr>
            <w:tcW w:w="4252" w:type="dxa"/>
          </w:tcPr>
          <w:p w14:paraId="28910ACE" w14:textId="7CDDB667" w:rsidR="0017763C" w:rsidRDefault="0017763C" w:rsidP="004F450F">
            <w:pPr>
              <w:rPr>
                <w:rFonts w:eastAsia="Verdana" w:cs="Verdana"/>
                <w:color w:val="000000" w:themeColor="text1"/>
                <w:szCs w:val="20"/>
              </w:rPr>
            </w:pPr>
            <w:r w:rsidRPr="006C4CE8">
              <w:rPr>
                <w:color w:val="000000" w:themeColor="text1"/>
                <w:szCs w:val="20"/>
              </w:rPr>
              <w:t>Disability results from the interaction between persons with physical, mental, intellectual or sensory impairments and attitudinal and environmental barriers that hinders their full and effective participation in society on an equal basis with others</w:t>
            </w:r>
            <w:r>
              <w:rPr>
                <w:color w:val="000000" w:themeColor="text1"/>
                <w:szCs w:val="20"/>
              </w:rPr>
              <w:t>.</w:t>
            </w:r>
            <w:r w:rsidRPr="004F450F" w:rsidDel="004F450F">
              <w:rPr>
                <w:color w:val="000000" w:themeColor="text1"/>
                <w:szCs w:val="20"/>
              </w:rPr>
              <w:t xml:space="preserve"> </w:t>
            </w:r>
          </w:p>
          <w:p w14:paraId="538DD322" w14:textId="502383BC" w:rsidR="0017763C" w:rsidRPr="006C4CE8" w:rsidRDefault="0017763C" w:rsidP="00FF29D8">
            <w:pPr>
              <w:rPr>
                <w:color w:val="000000" w:themeColor="text1"/>
                <w:szCs w:val="20"/>
              </w:rPr>
            </w:pPr>
            <w:r w:rsidRPr="00150088">
              <w:rPr>
                <w:rFonts w:eastAsia="Verdana" w:cs="Verdana"/>
                <w:color w:val="000000" w:themeColor="text1"/>
                <w:szCs w:val="20"/>
              </w:rPr>
              <w:t>Source: Convention on the Rights of Persons</w:t>
            </w:r>
            <w:r>
              <w:rPr>
                <w:rFonts w:eastAsia="Verdana" w:cs="Verdana"/>
                <w:color w:val="000000" w:themeColor="text1"/>
                <w:szCs w:val="20"/>
              </w:rPr>
              <w:t xml:space="preserve"> </w:t>
            </w:r>
            <w:r w:rsidRPr="00150088">
              <w:rPr>
                <w:rFonts w:eastAsia="Verdana" w:cs="Verdana"/>
                <w:color w:val="000000" w:themeColor="text1"/>
                <w:szCs w:val="20"/>
              </w:rPr>
              <w:t xml:space="preserve">with Disabilities, Article 1 </w:t>
            </w:r>
            <w:r w:rsidRPr="006C4CE8">
              <w:rPr>
                <w:color w:val="000000" w:themeColor="text1"/>
                <w:szCs w:val="20"/>
              </w:rPr>
              <w:t>www.un.org/disabilities/documents/con</w:t>
            </w:r>
            <w:r w:rsidRPr="006C4CE8">
              <w:rPr>
                <w:color w:val="000000" w:themeColor="text1"/>
                <w:szCs w:val="20"/>
              </w:rPr>
              <w:lastRenderedPageBreak/>
              <w:t>vention/convoptprot-e.pdf</w:t>
            </w:r>
          </w:p>
        </w:tc>
        <w:tc>
          <w:tcPr>
            <w:tcW w:w="3119" w:type="dxa"/>
          </w:tcPr>
          <w:p w14:paraId="105A1E85" w14:textId="77777777" w:rsidR="0017763C" w:rsidRPr="00F56417" w:rsidRDefault="0017763C" w:rsidP="00AE57D1">
            <w:pPr>
              <w:rPr>
                <w:color w:val="FF0000"/>
                <w:szCs w:val="20"/>
              </w:rPr>
            </w:pPr>
          </w:p>
        </w:tc>
      </w:tr>
      <w:tr w:rsidR="0017763C" w:rsidRPr="00F56417" w14:paraId="035751F8" w14:textId="30353BD7" w:rsidTr="0017763C">
        <w:tc>
          <w:tcPr>
            <w:tcW w:w="2235" w:type="dxa"/>
          </w:tcPr>
          <w:p w14:paraId="772B3176" w14:textId="5EFB2FF8" w:rsidR="0017763C" w:rsidRPr="00F56417" w:rsidRDefault="0017763C" w:rsidP="00DB0684">
            <w:pPr>
              <w:rPr>
                <w:bCs/>
                <w:color w:val="FF0000"/>
                <w:szCs w:val="20"/>
              </w:rPr>
            </w:pPr>
            <w:r>
              <w:rPr>
                <w:szCs w:val="20"/>
              </w:rPr>
              <w:lastRenderedPageBreak/>
              <w:t>p</w:t>
            </w:r>
            <w:r w:rsidRPr="00F56417">
              <w:rPr>
                <w:szCs w:val="20"/>
              </w:rPr>
              <w:t xml:space="preserve">erson with </w:t>
            </w:r>
            <w:r>
              <w:rPr>
                <w:szCs w:val="20"/>
              </w:rPr>
              <w:t>d</w:t>
            </w:r>
            <w:r w:rsidRPr="00F56417">
              <w:rPr>
                <w:szCs w:val="20"/>
              </w:rPr>
              <w:t>isabilit</w:t>
            </w:r>
            <w:r>
              <w:rPr>
                <w:szCs w:val="20"/>
              </w:rPr>
              <w:t>y</w:t>
            </w:r>
          </w:p>
        </w:tc>
        <w:tc>
          <w:tcPr>
            <w:tcW w:w="4252" w:type="dxa"/>
          </w:tcPr>
          <w:p w14:paraId="48CD6F5A" w14:textId="28D5085F" w:rsidR="0017763C" w:rsidRDefault="0017763C" w:rsidP="000F5FBD">
            <w:pPr>
              <w:rPr>
                <w:rFonts w:eastAsia="Verdana" w:cs="Verdana"/>
                <w:color w:val="000000" w:themeColor="text1"/>
                <w:szCs w:val="20"/>
              </w:rPr>
            </w:pPr>
            <w:r>
              <w:rPr>
                <w:rFonts w:eastAsia="Verdana" w:cs="Verdana"/>
                <w:color w:val="000000" w:themeColor="text1"/>
                <w:szCs w:val="20"/>
              </w:rPr>
              <w:t>I</w:t>
            </w:r>
            <w:r w:rsidRPr="00F56417">
              <w:rPr>
                <w:rFonts w:eastAsia="Verdana" w:cs="Verdana"/>
                <w:color w:val="000000" w:themeColor="text1"/>
                <w:szCs w:val="20"/>
              </w:rPr>
              <w:t>nclude</w:t>
            </w:r>
            <w:r>
              <w:rPr>
                <w:rFonts w:eastAsia="Verdana" w:cs="Verdana"/>
                <w:color w:val="000000" w:themeColor="text1"/>
                <w:szCs w:val="20"/>
              </w:rPr>
              <w:t>s</w:t>
            </w:r>
            <w:r w:rsidRPr="00F56417">
              <w:rPr>
                <w:rFonts w:eastAsia="Verdana" w:cs="Verdana"/>
                <w:color w:val="000000" w:themeColor="text1"/>
                <w:szCs w:val="20"/>
              </w:rPr>
              <w:t xml:space="preserve"> those who have long-term physical, mental, intellectual or sensory impairments which</w:t>
            </w:r>
            <w:r>
              <w:rPr>
                <w:rFonts w:eastAsia="Verdana" w:cs="Verdana"/>
                <w:color w:val="000000" w:themeColor="text1"/>
                <w:szCs w:val="20"/>
              </w:rPr>
              <w:t>,</w:t>
            </w:r>
            <w:r w:rsidRPr="00F56417">
              <w:rPr>
                <w:rFonts w:eastAsia="Verdana" w:cs="Verdana"/>
                <w:color w:val="000000" w:themeColor="text1"/>
                <w:szCs w:val="20"/>
              </w:rPr>
              <w:t xml:space="preserve"> in interaction with various barriers</w:t>
            </w:r>
            <w:r>
              <w:rPr>
                <w:rFonts w:eastAsia="Verdana" w:cs="Verdana"/>
                <w:color w:val="000000" w:themeColor="text1"/>
                <w:szCs w:val="20"/>
              </w:rPr>
              <w:t>,</w:t>
            </w:r>
            <w:r w:rsidRPr="00F56417">
              <w:rPr>
                <w:rFonts w:eastAsia="Verdana" w:cs="Verdana"/>
                <w:color w:val="000000" w:themeColor="text1"/>
                <w:szCs w:val="20"/>
              </w:rPr>
              <w:t xml:space="preserve"> may hinder their full and effective participation in society on an equal basis with others</w:t>
            </w:r>
            <w:r>
              <w:rPr>
                <w:rFonts w:eastAsia="Verdana" w:cs="Verdana"/>
                <w:color w:val="000000" w:themeColor="text1"/>
                <w:szCs w:val="20"/>
              </w:rPr>
              <w:t>.</w:t>
            </w:r>
          </w:p>
          <w:p w14:paraId="0C35A7BD" w14:textId="77777777" w:rsidR="0017763C" w:rsidRDefault="0017763C" w:rsidP="000F5FBD">
            <w:pPr>
              <w:rPr>
                <w:rFonts w:eastAsia="Verdana" w:cs="Verdana"/>
                <w:color w:val="000000" w:themeColor="text1"/>
                <w:szCs w:val="20"/>
              </w:rPr>
            </w:pPr>
          </w:p>
          <w:p w14:paraId="0170C18D" w14:textId="44E4BF70" w:rsidR="0017763C" w:rsidRPr="00150088" w:rsidRDefault="0017763C" w:rsidP="000F5FBD">
            <w:pPr>
              <w:rPr>
                <w:rFonts w:eastAsia="Verdana" w:cs="Verdana"/>
                <w:color w:val="000000" w:themeColor="text1"/>
                <w:szCs w:val="20"/>
              </w:rPr>
            </w:pPr>
            <w:r w:rsidRPr="00150088">
              <w:rPr>
                <w:rFonts w:eastAsia="Verdana" w:cs="Verdana"/>
                <w:color w:val="000000" w:themeColor="text1"/>
                <w:szCs w:val="20"/>
              </w:rPr>
              <w:t xml:space="preserve">Source: </w:t>
            </w:r>
            <w:r>
              <w:rPr>
                <w:rFonts w:eastAsia="Verdana" w:cs="Verdana"/>
                <w:color w:val="000000" w:themeColor="text1"/>
                <w:szCs w:val="20"/>
              </w:rPr>
              <w:t xml:space="preserve">UN </w:t>
            </w:r>
            <w:r w:rsidRPr="00150088">
              <w:rPr>
                <w:rFonts w:eastAsia="Verdana" w:cs="Verdana"/>
                <w:color w:val="000000" w:themeColor="text1"/>
                <w:szCs w:val="20"/>
              </w:rPr>
              <w:t>Convention on the Rights of Persons</w:t>
            </w:r>
          </w:p>
          <w:p w14:paraId="4F156883" w14:textId="5DBDE110" w:rsidR="0017763C" w:rsidRPr="00F56417" w:rsidRDefault="0017763C" w:rsidP="000F5FBD">
            <w:pPr>
              <w:rPr>
                <w:color w:val="FF0000"/>
                <w:szCs w:val="20"/>
                <w:shd w:val="clear" w:color="auto" w:fill="FFFFFF"/>
              </w:rPr>
            </w:pPr>
            <w:r w:rsidRPr="00150088">
              <w:rPr>
                <w:rFonts w:eastAsia="Verdana" w:cs="Verdana"/>
                <w:color w:val="000000" w:themeColor="text1"/>
                <w:szCs w:val="20"/>
              </w:rPr>
              <w:t xml:space="preserve">with Disabilities, Article 1 </w:t>
            </w:r>
            <w:r w:rsidRPr="006C4CE8">
              <w:rPr>
                <w:color w:val="000000" w:themeColor="text1"/>
                <w:szCs w:val="20"/>
              </w:rPr>
              <w:t>www.un.org/disabilities/documents/convention/convoptprot-e.pdf</w:t>
            </w:r>
          </w:p>
        </w:tc>
        <w:tc>
          <w:tcPr>
            <w:tcW w:w="3119" w:type="dxa"/>
          </w:tcPr>
          <w:p w14:paraId="5000FDB0" w14:textId="65C27430" w:rsidR="0017763C" w:rsidRDefault="0017763C" w:rsidP="00AE57D1">
            <w:pPr>
              <w:rPr>
                <w:szCs w:val="20"/>
                <w:shd w:val="clear" w:color="auto" w:fill="FFFFFF"/>
              </w:rPr>
            </w:pPr>
            <w:r>
              <w:rPr>
                <w:szCs w:val="20"/>
                <w:shd w:val="clear" w:color="auto" w:fill="FFFFFF"/>
              </w:rPr>
              <w:t xml:space="preserve">Different terms are preferred in different countries. Use “person with disability” (used in the UN Convention on the Rights of Persons with Disabilities) or terms preferred in your country, such as “disabled person” (used in legal documents in the UK) or “people with disabilities” (used in legal documents in the USA). If in doubt, use terms used in the UN Convention. </w:t>
            </w:r>
          </w:p>
          <w:p w14:paraId="1A58D37E" w14:textId="77777777" w:rsidR="0017763C" w:rsidRDefault="0017763C" w:rsidP="00AE57D1">
            <w:pPr>
              <w:rPr>
                <w:szCs w:val="20"/>
                <w:shd w:val="clear" w:color="auto" w:fill="FFFFFF"/>
              </w:rPr>
            </w:pPr>
          </w:p>
          <w:p w14:paraId="5F96E6C2" w14:textId="4E530472" w:rsidR="0017763C" w:rsidRPr="00F56417" w:rsidRDefault="0017763C" w:rsidP="00AE57D1">
            <w:pPr>
              <w:rPr>
                <w:szCs w:val="20"/>
              </w:rPr>
            </w:pPr>
            <w:r w:rsidRPr="00F56417">
              <w:rPr>
                <w:szCs w:val="20"/>
                <w:shd w:val="clear" w:color="auto" w:fill="FFFFFF"/>
              </w:rPr>
              <w:t xml:space="preserve">Avoid </w:t>
            </w:r>
            <w:r>
              <w:rPr>
                <w:szCs w:val="20"/>
                <w:shd w:val="clear" w:color="auto" w:fill="FFFFFF"/>
              </w:rPr>
              <w:t>“the disabled”, “</w:t>
            </w:r>
            <w:r w:rsidRPr="00F56417">
              <w:rPr>
                <w:szCs w:val="20"/>
                <w:shd w:val="clear" w:color="auto" w:fill="FFFFFF"/>
              </w:rPr>
              <w:t>handicapped</w:t>
            </w:r>
            <w:r>
              <w:rPr>
                <w:szCs w:val="20"/>
                <w:shd w:val="clear" w:color="auto" w:fill="FFFFFF"/>
              </w:rPr>
              <w:t>”</w:t>
            </w:r>
            <w:r w:rsidRPr="00F56417">
              <w:rPr>
                <w:szCs w:val="20"/>
                <w:shd w:val="clear" w:color="auto" w:fill="FFFFFF"/>
              </w:rPr>
              <w:t xml:space="preserve"> or any </w:t>
            </w:r>
            <w:r>
              <w:rPr>
                <w:szCs w:val="20"/>
                <w:shd w:val="clear" w:color="auto" w:fill="FFFFFF"/>
              </w:rPr>
              <w:t xml:space="preserve">term that </w:t>
            </w:r>
            <w:r w:rsidRPr="00F56417">
              <w:rPr>
                <w:szCs w:val="20"/>
                <w:shd w:val="clear" w:color="auto" w:fill="FFFFFF"/>
              </w:rPr>
              <w:t xml:space="preserve">implies a defect or limitation such as </w:t>
            </w:r>
            <w:r>
              <w:rPr>
                <w:szCs w:val="20"/>
                <w:shd w:val="clear" w:color="auto" w:fill="FFFFFF"/>
              </w:rPr>
              <w:t>“</w:t>
            </w:r>
            <w:r w:rsidRPr="00F56417">
              <w:rPr>
                <w:szCs w:val="20"/>
                <w:shd w:val="clear" w:color="auto" w:fill="FFFFFF"/>
              </w:rPr>
              <w:t>retarded</w:t>
            </w:r>
            <w:r>
              <w:rPr>
                <w:szCs w:val="20"/>
                <w:shd w:val="clear" w:color="auto" w:fill="FFFFFF"/>
              </w:rPr>
              <w:t>”</w:t>
            </w:r>
            <w:r w:rsidRPr="00F56417">
              <w:rPr>
                <w:szCs w:val="20"/>
                <w:shd w:val="clear" w:color="auto" w:fill="FFFFFF"/>
              </w:rPr>
              <w:t>.</w:t>
            </w:r>
          </w:p>
          <w:p w14:paraId="47FD0DA5" w14:textId="71D08419" w:rsidR="0017763C" w:rsidRPr="00F56417" w:rsidRDefault="0017763C" w:rsidP="00AE57D1">
            <w:pPr>
              <w:rPr>
                <w:szCs w:val="20"/>
              </w:rPr>
            </w:pPr>
          </w:p>
          <w:p w14:paraId="775075A9" w14:textId="3A9459F4" w:rsidR="0017763C" w:rsidRPr="00F56417" w:rsidRDefault="0017763C" w:rsidP="00AE57D1">
            <w:pPr>
              <w:rPr>
                <w:szCs w:val="20"/>
              </w:rPr>
            </w:pPr>
            <w:r>
              <w:rPr>
                <w:rFonts w:eastAsia="Verdana" w:cs="Verdana"/>
                <w:szCs w:val="20"/>
              </w:rPr>
              <w:t>“</w:t>
            </w:r>
            <w:r w:rsidRPr="00F56417">
              <w:rPr>
                <w:rFonts w:eastAsia="Verdana" w:cs="Verdana"/>
                <w:szCs w:val="20"/>
              </w:rPr>
              <w:t>PWD</w:t>
            </w:r>
            <w:r>
              <w:rPr>
                <w:rFonts w:eastAsia="Verdana" w:cs="Verdana"/>
                <w:szCs w:val="20"/>
              </w:rPr>
              <w:t>"</w:t>
            </w:r>
            <w:r w:rsidRPr="00F56417">
              <w:rPr>
                <w:rFonts w:eastAsia="Verdana" w:cs="Verdana"/>
                <w:szCs w:val="20"/>
              </w:rPr>
              <w:t xml:space="preserve"> is </w:t>
            </w:r>
            <w:r>
              <w:rPr>
                <w:rFonts w:eastAsia="Verdana" w:cs="Verdana"/>
                <w:szCs w:val="20"/>
              </w:rPr>
              <w:t xml:space="preserve">a </w:t>
            </w:r>
            <w:r w:rsidRPr="00F56417">
              <w:rPr>
                <w:rFonts w:eastAsia="Verdana" w:cs="Verdana"/>
                <w:szCs w:val="20"/>
              </w:rPr>
              <w:t xml:space="preserve">commonly used </w:t>
            </w:r>
            <w:r>
              <w:rPr>
                <w:rFonts w:eastAsia="Verdana" w:cs="Verdana"/>
                <w:szCs w:val="20"/>
              </w:rPr>
              <w:t>abbreviation for “persons with disabilities”</w:t>
            </w:r>
            <w:r w:rsidRPr="00F56417">
              <w:rPr>
                <w:rFonts w:eastAsia="Verdana" w:cs="Verdana"/>
                <w:szCs w:val="20"/>
              </w:rPr>
              <w:t>. However</w:t>
            </w:r>
            <w:r>
              <w:rPr>
                <w:rFonts w:eastAsia="Verdana" w:cs="Verdana"/>
                <w:szCs w:val="20"/>
              </w:rPr>
              <w:t>,</w:t>
            </w:r>
            <w:r w:rsidRPr="00F56417">
              <w:rPr>
                <w:rFonts w:eastAsia="Verdana" w:cs="Verdana"/>
                <w:szCs w:val="20"/>
              </w:rPr>
              <w:t xml:space="preserve"> it is not </w:t>
            </w:r>
            <w:r>
              <w:rPr>
                <w:rFonts w:eastAsia="Verdana" w:cs="Verdana"/>
                <w:szCs w:val="20"/>
              </w:rPr>
              <w:t xml:space="preserve">widely </w:t>
            </w:r>
            <w:r w:rsidRPr="00F56417">
              <w:rPr>
                <w:rFonts w:eastAsia="Verdana" w:cs="Verdana"/>
                <w:szCs w:val="20"/>
              </w:rPr>
              <w:t xml:space="preserve">accepted and </w:t>
            </w:r>
            <w:r>
              <w:rPr>
                <w:rFonts w:eastAsia="Verdana" w:cs="Verdana"/>
                <w:szCs w:val="20"/>
              </w:rPr>
              <w:t xml:space="preserve">should be avoided (see Abbreviations section). </w:t>
            </w:r>
          </w:p>
          <w:p w14:paraId="2E80F585" w14:textId="77777777" w:rsidR="0017763C" w:rsidRPr="00233F87" w:rsidRDefault="0017763C" w:rsidP="00233F87">
            <w:pPr>
              <w:rPr>
                <w:szCs w:val="20"/>
              </w:rPr>
            </w:pPr>
          </w:p>
          <w:p w14:paraId="7B7DE0D0" w14:textId="6CF7930C" w:rsidR="0017763C" w:rsidRPr="00F56417" w:rsidRDefault="0017763C" w:rsidP="00233F87">
            <w:pPr>
              <w:rPr>
                <w:szCs w:val="20"/>
              </w:rPr>
            </w:pPr>
            <w:r>
              <w:rPr>
                <w:szCs w:val="20"/>
              </w:rPr>
              <w:t xml:space="preserve">See also </w:t>
            </w:r>
            <w:r w:rsidRPr="00233F87">
              <w:rPr>
                <w:szCs w:val="20"/>
              </w:rPr>
              <w:t>www.gov.uk/government/publications/inclusive-communication/inclusive-language-words-to-use-and-avoid-when-writing-about-disability</w:t>
            </w:r>
          </w:p>
          <w:p w14:paraId="78B910E8" w14:textId="77C8F723" w:rsidR="0017763C" w:rsidRPr="00F56417" w:rsidRDefault="0017763C">
            <w:pPr>
              <w:rPr>
                <w:szCs w:val="20"/>
                <w:shd w:val="clear" w:color="auto" w:fill="FFFFFF"/>
              </w:rPr>
            </w:pPr>
          </w:p>
        </w:tc>
      </w:tr>
      <w:tr w:rsidR="00981680" w:rsidRPr="00F56417" w14:paraId="62740938" w14:textId="77777777" w:rsidTr="009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14:paraId="18F43869" w14:textId="77777777" w:rsidR="00981680" w:rsidRPr="006C4CE8" w:rsidRDefault="00981680" w:rsidP="00483A13">
            <w:pPr>
              <w:rPr>
                <w:color w:val="000000" w:themeColor="text1"/>
                <w:szCs w:val="20"/>
              </w:rPr>
            </w:pPr>
            <w:r>
              <w:rPr>
                <w:color w:val="000000" w:themeColor="text1"/>
                <w:szCs w:val="20"/>
              </w:rPr>
              <w:t xml:space="preserve">person with </w:t>
            </w:r>
            <w:r w:rsidRPr="006C4CE8">
              <w:rPr>
                <w:color w:val="000000" w:themeColor="text1"/>
                <w:szCs w:val="20"/>
              </w:rPr>
              <w:t>impairment</w:t>
            </w:r>
          </w:p>
        </w:tc>
        <w:tc>
          <w:tcPr>
            <w:tcW w:w="4252" w:type="dxa"/>
          </w:tcPr>
          <w:p w14:paraId="6C24CDFD" w14:textId="77777777" w:rsidR="00981680" w:rsidRDefault="00981680" w:rsidP="00483A13">
            <w:pPr>
              <w:rPr>
                <w:color w:val="000000" w:themeColor="text1"/>
                <w:szCs w:val="20"/>
              </w:rPr>
            </w:pPr>
            <w:r w:rsidRPr="006C4CE8">
              <w:rPr>
                <w:color w:val="000000" w:themeColor="text1"/>
                <w:szCs w:val="20"/>
              </w:rPr>
              <w:t>P</w:t>
            </w:r>
            <w:r>
              <w:rPr>
                <w:color w:val="000000" w:themeColor="text1"/>
                <w:szCs w:val="20"/>
              </w:rPr>
              <w:t>erson with a p</w:t>
            </w:r>
            <w:r w:rsidRPr="006C4CE8">
              <w:rPr>
                <w:color w:val="000000" w:themeColor="text1"/>
                <w:szCs w:val="20"/>
              </w:rPr>
              <w:t xml:space="preserve">roblem </w:t>
            </w:r>
            <w:r>
              <w:rPr>
                <w:color w:val="000000" w:themeColor="text1"/>
                <w:szCs w:val="20"/>
              </w:rPr>
              <w:t>with</w:t>
            </w:r>
            <w:r w:rsidRPr="006C4CE8">
              <w:rPr>
                <w:color w:val="000000" w:themeColor="text1"/>
                <w:szCs w:val="20"/>
              </w:rPr>
              <w:t xml:space="preserve"> body function or structure</w:t>
            </w:r>
          </w:p>
          <w:p w14:paraId="5AFF50F1" w14:textId="77777777" w:rsidR="00981680" w:rsidRPr="006C4CE8" w:rsidRDefault="00981680" w:rsidP="00483A13">
            <w:pPr>
              <w:rPr>
                <w:color w:val="000000" w:themeColor="text1"/>
                <w:szCs w:val="20"/>
              </w:rPr>
            </w:pPr>
            <w:r>
              <w:rPr>
                <w:color w:val="000000" w:themeColor="text1"/>
                <w:szCs w:val="20"/>
              </w:rPr>
              <w:t>Source: WHO ICF, www.</w:t>
            </w:r>
            <w:r w:rsidRPr="00BC08D1">
              <w:rPr>
                <w:color w:val="000000" w:themeColor="text1"/>
                <w:szCs w:val="20"/>
              </w:rPr>
              <w:t>int/classifications/icf/en</w:t>
            </w:r>
          </w:p>
        </w:tc>
        <w:tc>
          <w:tcPr>
            <w:tcW w:w="3119" w:type="dxa"/>
          </w:tcPr>
          <w:p w14:paraId="0FD11089" w14:textId="77777777" w:rsidR="00981680" w:rsidRPr="00F56417" w:rsidRDefault="00981680" w:rsidP="00483A13">
            <w:pPr>
              <w:rPr>
                <w:color w:val="FF0000"/>
                <w:szCs w:val="20"/>
              </w:rPr>
            </w:pPr>
          </w:p>
        </w:tc>
      </w:tr>
    </w:tbl>
    <w:p w14:paraId="5988BF4B" w14:textId="77777777" w:rsidR="00582BA4" w:rsidRPr="00F56417" w:rsidRDefault="00582BA4" w:rsidP="00AE57D1">
      <w:pPr>
        <w:rPr>
          <w:color w:val="BB0F18"/>
          <w:szCs w:val="20"/>
        </w:rPr>
      </w:pPr>
    </w:p>
    <w:p w14:paraId="0822B204" w14:textId="77777777" w:rsidR="00250223" w:rsidRDefault="00250223" w:rsidP="00AE57D1">
      <w:pPr>
        <w:rPr>
          <w:rStyle w:val="Emphasis"/>
        </w:rPr>
      </w:pPr>
    </w:p>
    <w:p w14:paraId="5A2849E1" w14:textId="77777777" w:rsidR="00582BA4" w:rsidRPr="00BE498D" w:rsidRDefault="1CC42A56" w:rsidP="00AE57D1">
      <w:pPr>
        <w:rPr>
          <w:rStyle w:val="Emphasis"/>
        </w:rPr>
      </w:pPr>
      <w:bookmarkStart w:id="6" w:name="HIV_and_AIDS"/>
      <w:r w:rsidRPr="00BE498D">
        <w:rPr>
          <w:rStyle w:val="Emphasis"/>
        </w:rPr>
        <w:t>HIV and AIDS</w:t>
      </w:r>
    </w:p>
    <w:bookmarkEnd w:id="6"/>
    <w:p w14:paraId="3613F103" w14:textId="77777777" w:rsidR="00250223" w:rsidRDefault="00250223" w:rsidP="00AE57D1">
      <w:pPr>
        <w:rPr>
          <w:szCs w:val="20"/>
        </w:rPr>
      </w:pPr>
    </w:p>
    <w:p w14:paraId="0A61DA9C" w14:textId="0AF1F644" w:rsidR="00F57F13" w:rsidRPr="00F56417" w:rsidRDefault="6154E8F6" w:rsidP="00AE57D1">
      <w:pPr>
        <w:rPr>
          <w:szCs w:val="20"/>
        </w:rPr>
      </w:pPr>
      <w:r w:rsidRPr="00F56417">
        <w:rPr>
          <w:szCs w:val="20"/>
        </w:rPr>
        <w:t>Follow UNAIDS</w:t>
      </w:r>
      <w:r w:rsidR="0042452B">
        <w:rPr>
          <w:szCs w:val="20"/>
        </w:rPr>
        <w:t xml:space="preserve"> terminology guidelines</w:t>
      </w:r>
      <w:r w:rsidR="00250223">
        <w:rPr>
          <w:szCs w:val="20"/>
        </w:rPr>
        <w:t>:</w:t>
      </w:r>
    </w:p>
    <w:p w14:paraId="65A69521" w14:textId="636BF285" w:rsidR="006E74CD" w:rsidRDefault="00947ADB" w:rsidP="00AE57D1">
      <w:pPr>
        <w:rPr>
          <w:szCs w:val="20"/>
        </w:rPr>
      </w:pPr>
      <w:hyperlink r:id="rId21" w:history="1">
        <w:r w:rsidR="006E1C56" w:rsidRPr="00800DE7">
          <w:rPr>
            <w:rStyle w:val="Hyperlink"/>
            <w:szCs w:val="20"/>
          </w:rPr>
          <w:t>www.unaids.org/sites/default/files/media_asset/2015_terminology_guidelines_en.pdf</w:t>
        </w:r>
      </w:hyperlink>
    </w:p>
    <w:p w14:paraId="1299F286" w14:textId="77777777" w:rsidR="00676B09" w:rsidRDefault="00676B09" w:rsidP="00AE57D1">
      <w:pPr>
        <w:rPr>
          <w:szCs w:val="20"/>
        </w:rPr>
      </w:pPr>
    </w:p>
    <w:p w14:paraId="52E7AA64" w14:textId="3F43C364" w:rsidR="006E1C56" w:rsidRDefault="006E1C56" w:rsidP="00AE57D1">
      <w:pPr>
        <w:rPr>
          <w:szCs w:val="20"/>
        </w:rPr>
      </w:pPr>
      <w:r>
        <w:rPr>
          <w:szCs w:val="20"/>
        </w:rPr>
        <w:t>The definitions and comments below are taken from these guidelines.</w:t>
      </w:r>
    </w:p>
    <w:p w14:paraId="4D52BA5B" w14:textId="77777777" w:rsidR="0042452B" w:rsidRPr="00F56417" w:rsidRDefault="0042452B" w:rsidP="00AE57D1">
      <w:pPr>
        <w:rPr>
          <w:szCs w:val="20"/>
        </w:rPr>
      </w:pPr>
    </w:p>
    <w:tbl>
      <w:tblPr>
        <w:tblStyle w:val="TableGrid"/>
        <w:tblW w:w="9606" w:type="dxa"/>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Layout w:type="fixed"/>
        <w:tblCellMar>
          <w:top w:w="28" w:type="dxa"/>
          <w:bottom w:w="28" w:type="dxa"/>
        </w:tblCellMar>
        <w:tblLook w:val="04A0" w:firstRow="1" w:lastRow="0" w:firstColumn="1" w:lastColumn="0" w:noHBand="0" w:noVBand="1"/>
        <w:tblCaption w:val=""/>
        <w:tblDescription w:val=""/>
      </w:tblPr>
      <w:tblGrid>
        <w:gridCol w:w="2235"/>
        <w:gridCol w:w="4252"/>
        <w:gridCol w:w="3119"/>
      </w:tblGrid>
      <w:tr w:rsidR="00981680" w:rsidRPr="00F56417" w14:paraId="79614154" w14:textId="77777777" w:rsidTr="00981680">
        <w:tc>
          <w:tcPr>
            <w:tcW w:w="2235" w:type="dxa"/>
          </w:tcPr>
          <w:p w14:paraId="339DFB0A" w14:textId="3E2753E4" w:rsidR="00981680" w:rsidRPr="00F56417" w:rsidRDefault="00981680" w:rsidP="1CC42A56">
            <w:pPr>
              <w:pStyle w:val="Subtitle"/>
              <w:rPr>
                <w:szCs w:val="20"/>
              </w:rPr>
            </w:pPr>
            <w:r w:rsidRPr="00F56417">
              <w:rPr>
                <w:szCs w:val="20"/>
              </w:rPr>
              <w:t>Term</w:t>
            </w:r>
          </w:p>
        </w:tc>
        <w:tc>
          <w:tcPr>
            <w:tcW w:w="4252" w:type="dxa"/>
          </w:tcPr>
          <w:p w14:paraId="4EB478AA" w14:textId="1FACAAF6" w:rsidR="00981680" w:rsidRPr="00F56417" w:rsidRDefault="00981680" w:rsidP="1CC42A56">
            <w:pPr>
              <w:pStyle w:val="Subtitle"/>
              <w:rPr>
                <w:szCs w:val="20"/>
              </w:rPr>
            </w:pPr>
            <w:r w:rsidRPr="00F56417">
              <w:rPr>
                <w:szCs w:val="20"/>
              </w:rPr>
              <w:t>Definition</w:t>
            </w:r>
          </w:p>
        </w:tc>
        <w:tc>
          <w:tcPr>
            <w:tcW w:w="3119" w:type="dxa"/>
          </w:tcPr>
          <w:p w14:paraId="7C85E26A" w14:textId="4EFECA88" w:rsidR="00981680" w:rsidRPr="00F56417" w:rsidRDefault="00981680" w:rsidP="1CC42A56">
            <w:pPr>
              <w:pStyle w:val="Subtitle"/>
              <w:rPr>
                <w:szCs w:val="20"/>
              </w:rPr>
            </w:pPr>
            <w:r w:rsidRPr="00F56417">
              <w:rPr>
                <w:szCs w:val="20"/>
              </w:rPr>
              <w:t>Comment</w:t>
            </w:r>
          </w:p>
        </w:tc>
      </w:tr>
      <w:tr w:rsidR="00981680" w:rsidRPr="00F56417" w14:paraId="1395D91C" w14:textId="77777777" w:rsidTr="00981680">
        <w:tc>
          <w:tcPr>
            <w:tcW w:w="2235" w:type="dxa"/>
          </w:tcPr>
          <w:p w14:paraId="5334B623" w14:textId="77777777" w:rsidR="00981680" w:rsidRPr="00861812" w:rsidRDefault="00981680" w:rsidP="00861812">
            <w:pPr>
              <w:rPr>
                <w:szCs w:val="20"/>
              </w:rPr>
            </w:pPr>
            <w:r w:rsidRPr="00861812">
              <w:rPr>
                <w:szCs w:val="20"/>
              </w:rPr>
              <w:t>AIDS</w:t>
            </w:r>
          </w:p>
          <w:p w14:paraId="283C503D" w14:textId="53265EB6" w:rsidR="00981680" w:rsidRPr="00861812" w:rsidRDefault="00981680" w:rsidP="00861812">
            <w:pPr>
              <w:rPr>
                <w:szCs w:val="20"/>
              </w:rPr>
            </w:pPr>
            <w:r w:rsidRPr="00861812">
              <w:rPr>
                <w:szCs w:val="20"/>
              </w:rPr>
              <w:t>orphan</w:t>
            </w:r>
            <w:r>
              <w:rPr>
                <w:szCs w:val="20"/>
              </w:rPr>
              <w:t>s</w:t>
            </w:r>
          </w:p>
          <w:p w14:paraId="43CC53DF" w14:textId="77777777" w:rsidR="00981680" w:rsidRPr="00F56417" w:rsidRDefault="00981680" w:rsidP="00AE57D1">
            <w:pPr>
              <w:rPr>
                <w:rFonts w:eastAsiaTheme="majorEastAsia"/>
                <w:szCs w:val="20"/>
              </w:rPr>
            </w:pPr>
          </w:p>
        </w:tc>
        <w:tc>
          <w:tcPr>
            <w:tcW w:w="4252" w:type="dxa"/>
          </w:tcPr>
          <w:p w14:paraId="10BA7299" w14:textId="7DAFA118" w:rsidR="00981680" w:rsidRPr="00F56417" w:rsidRDefault="00981680" w:rsidP="00861812">
            <w:pPr>
              <w:rPr>
                <w:szCs w:val="20"/>
              </w:rPr>
            </w:pPr>
          </w:p>
        </w:tc>
        <w:tc>
          <w:tcPr>
            <w:tcW w:w="3119" w:type="dxa"/>
          </w:tcPr>
          <w:p w14:paraId="5D170116" w14:textId="476A5D23" w:rsidR="00981680" w:rsidRPr="00861812" w:rsidRDefault="00981680" w:rsidP="00861812">
            <w:pPr>
              <w:rPr>
                <w:szCs w:val="20"/>
              </w:rPr>
            </w:pPr>
            <w:r w:rsidRPr="00F56417">
              <w:rPr>
                <w:b/>
                <w:bCs/>
                <w:color w:val="FF0000"/>
                <w:szCs w:val="20"/>
              </w:rPr>
              <w:t>X</w:t>
            </w:r>
            <w:r w:rsidRPr="00F56417">
              <w:rPr>
                <w:color w:val="000000" w:themeColor="text1"/>
                <w:szCs w:val="20"/>
              </w:rPr>
              <w:t xml:space="preserve"> </w:t>
            </w:r>
            <w:r>
              <w:rPr>
                <w:color w:val="000000" w:themeColor="text1"/>
                <w:szCs w:val="20"/>
              </w:rPr>
              <w:t>Avoid this</w:t>
            </w:r>
            <w:r w:rsidRPr="00861812">
              <w:rPr>
                <w:szCs w:val="20"/>
              </w:rPr>
              <w:t xml:space="preserve"> term </w:t>
            </w:r>
            <w:r>
              <w:rPr>
                <w:szCs w:val="20"/>
              </w:rPr>
              <w:t xml:space="preserve">as it </w:t>
            </w:r>
            <w:r w:rsidRPr="00861812">
              <w:rPr>
                <w:szCs w:val="20"/>
              </w:rPr>
              <w:t>not only stigmati</w:t>
            </w:r>
            <w:r>
              <w:rPr>
                <w:szCs w:val="20"/>
              </w:rPr>
              <w:t>s</w:t>
            </w:r>
            <w:r w:rsidRPr="00861812">
              <w:rPr>
                <w:szCs w:val="20"/>
              </w:rPr>
              <w:t>es children, but it also</w:t>
            </w:r>
            <w:r>
              <w:rPr>
                <w:szCs w:val="20"/>
              </w:rPr>
              <w:t xml:space="preserve"> </w:t>
            </w:r>
            <w:r w:rsidRPr="00861812">
              <w:rPr>
                <w:szCs w:val="20"/>
              </w:rPr>
              <w:t>labels them as HIV-positive, which may be untrue.</w:t>
            </w:r>
            <w:r>
              <w:rPr>
                <w:szCs w:val="20"/>
              </w:rPr>
              <w:t xml:space="preserve"> Use “</w:t>
            </w:r>
            <w:r w:rsidRPr="00861812">
              <w:rPr>
                <w:szCs w:val="20"/>
              </w:rPr>
              <w:t xml:space="preserve">orphans and </w:t>
            </w:r>
            <w:r w:rsidRPr="00861812">
              <w:rPr>
                <w:szCs w:val="20"/>
              </w:rPr>
              <w:lastRenderedPageBreak/>
              <w:t>other</w:t>
            </w:r>
            <w:r>
              <w:rPr>
                <w:szCs w:val="20"/>
              </w:rPr>
              <w:t xml:space="preserve"> </w:t>
            </w:r>
            <w:r w:rsidRPr="00861812">
              <w:rPr>
                <w:szCs w:val="20"/>
              </w:rPr>
              <w:t>children made</w:t>
            </w:r>
          </w:p>
          <w:p w14:paraId="5BCB103A" w14:textId="4784F7E1" w:rsidR="00981680" w:rsidRPr="00F56417" w:rsidRDefault="00981680" w:rsidP="00861812">
            <w:pPr>
              <w:rPr>
                <w:szCs w:val="20"/>
              </w:rPr>
            </w:pPr>
            <w:r w:rsidRPr="00861812">
              <w:rPr>
                <w:szCs w:val="20"/>
              </w:rPr>
              <w:t>vulnerable by AIDS</w:t>
            </w:r>
            <w:r>
              <w:rPr>
                <w:szCs w:val="20"/>
              </w:rPr>
              <w:t>”</w:t>
            </w:r>
          </w:p>
        </w:tc>
      </w:tr>
      <w:tr w:rsidR="00981680" w:rsidRPr="00F56417" w14:paraId="78D80BE3" w14:textId="77777777" w:rsidTr="00981680">
        <w:tc>
          <w:tcPr>
            <w:tcW w:w="2235" w:type="dxa"/>
          </w:tcPr>
          <w:p w14:paraId="52DC0BAA" w14:textId="77777777" w:rsidR="00981680" w:rsidRPr="00E06BF3" w:rsidRDefault="00981680" w:rsidP="00E06BF3">
            <w:pPr>
              <w:rPr>
                <w:szCs w:val="20"/>
              </w:rPr>
            </w:pPr>
            <w:r w:rsidRPr="00E06BF3">
              <w:rPr>
                <w:szCs w:val="20"/>
              </w:rPr>
              <w:lastRenderedPageBreak/>
              <w:t>HIV/AIDS</w:t>
            </w:r>
          </w:p>
          <w:p w14:paraId="44F699D0" w14:textId="77777777" w:rsidR="00981680" w:rsidRPr="00F56417" w:rsidRDefault="00981680" w:rsidP="00E06BF3">
            <w:pPr>
              <w:rPr>
                <w:rFonts w:eastAsiaTheme="majorEastAsia"/>
                <w:szCs w:val="20"/>
              </w:rPr>
            </w:pPr>
          </w:p>
        </w:tc>
        <w:tc>
          <w:tcPr>
            <w:tcW w:w="4252" w:type="dxa"/>
          </w:tcPr>
          <w:p w14:paraId="4377A1E5" w14:textId="0FF7A78E" w:rsidR="00981680" w:rsidRPr="00F56417" w:rsidRDefault="00981680" w:rsidP="00E06BF3">
            <w:pPr>
              <w:rPr>
                <w:szCs w:val="20"/>
              </w:rPr>
            </w:pPr>
          </w:p>
        </w:tc>
        <w:tc>
          <w:tcPr>
            <w:tcW w:w="3119" w:type="dxa"/>
          </w:tcPr>
          <w:p w14:paraId="086C1DD2" w14:textId="66A2B27C" w:rsidR="00981680" w:rsidRPr="00E06BF3" w:rsidRDefault="00981680" w:rsidP="004C5D2C">
            <w:pPr>
              <w:rPr>
                <w:szCs w:val="20"/>
              </w:rPr>
            </w:pPr>
            <w:r w:rsidRPr="00F56417">
              <w:rPr>
                <w:b/>
                <w:bCs/>
                <w:color w:val="FF0000"/>
                <w:szCs w:val="20"/>
              </w:rPr>
              <w:t>X</w:t>
            </w:r>
            <w:r>
              <w:rPr>
                <w:b/>
                <w:bCs/>
                <w:color w:val="FF0000"/>
                <w:szCs w:val="20"/>
              </w:rPr>
              <w:t xml:space="preserve"> </w:t>
            </w:r>
            <w:r>
              <w:rPr>
                <w:bCs/>
                <w:szCs w:val="20"/>
              </w:rPr>
              <w:t xml:space="preserve">Avoid </w:t>
            </w:r>
            <w:r w:rsidRPr="00E06BF3">
              <w:rPr>
                <w:szCs w:val="20"/>
              </w:rPr>
              <w:t>HIV/AIDS whenever possible because it can cause confusion.</w:t>
            </w:r>
            <w:r>
              <w:rPr>
                <w:szCs w:val="20"/>
              </w:rPr>
              <w:t xml:space="preserve"> </w:t>
            </w:r>
            <w:r w:rsidRPr="00E06BF3">
              <w:rPr>
                <w:szCs w:val="20"/>
              </w:rPr>
              <w:t>Most people with HIV do not have AIDS. It is preferable to use the term that is most</w:t>
            </w:r>
          </w:p>
          <w:p w14:paraId="51044F62" w14:textId="54FA5305" w:rsidR="00981680" w:rsidRPr="00E06BF3" w:rsidRDefault="00981680" w:rsidP="004C5D2C">
            <w:pPr>
              <w:rPr>
                <w:szCs w:val="20"/>
              </w:rPr>
            </w:pPr>
            <w:proofErr w:type="gramStart"/>
            <w:r w:rsidRPr="00E06BF3">
              <w:rPr>
                <w:szCs w:val="20"/>
              </w:rPr>
              <w:t>specific</w:t>
            </w:r>
            <w:proofErr w:type="gramEnd"/>
            <w:r w:rsidRPr="00E06BF3">
              <w:rPr>
                <w:szCs w:val="20"/>
              </w:rPr>
              <w:t xml:space="preserve"> and appropriate in the context.</w:t>
            </w:r>
            <w:r>
              <w:rPr>
                <w:szCs w:val="20"/>
              </w:rPr>
              <w:t xml:space="preserve"> “P</w:t>
            </w:r>
            <w:r w:rsidRPr="00E06BF3">
              <w:rPr>
                <w:szCs w:val="20"/>
              </w:rPr>
              <w:t>eople living with</w:t>
            </w:r>
            <w:r>
              <w:rPr>
                <w:szCs w:val="20"/>
              </w:rPr>
              <w:t xml:space="preserve"> </w:t>
            </w:r>
            <w:r w:rsidRPr="00E06BF3">
              <w:rPr>
                <w:szCs w:val="20"/>
              </w:rPr>
              <w:t>HIV</w:t>
            </w:r>
            <w:r>
              <w:rPr>
                <w:szCs w:val="20"/>
              </w:rPr>
              <w:t>”</w:t>
            </w:r>
            <w:r w:rsidRPr="00E06BF3">
              <w:rPr>
                <w:szCs w:val="20"/>
              </w:rPr>
              <w:t xml:space="preserve">, </w:t>
            </w:r>
            <w:r>
              <w:rPr>
                <w:szCs w:val="20"/>
              </w:rPr>
              <w:t>“</w:t>
            </w:r>
            <w:r w:rsidRPr="00E06BF3">
              <w:rPr>
                <w:szCs w:val="20"/>
              </w:rPr>
              <w:t>HIV prevalence</w:t>
            </w:r>
            <w:r>
              <w:rPr>
                <w:szCs w:val="20"/>
              </w:rPr>
              <w:t>”</w:t>
            </w:r>
            <w:r w:rsidRPr="00E06BF3">
              <w:rPr>
                <w:szCs w:val="20"/>
              </w:rPr>
              <w:t>,</w:t>
            </w:r>
          </w:p>
          <w:p w14:paraId="12BD626C" w14:textId="542ED2F8" w:rsidR="00981680" w:rsidRPr="00E06BF3" w:rsidRDefault="00981680" w:rsidP="004C5D2C">
            <w:pPr>
              <w:rPr>
                <w:szCs w:val="20"/>
              </w:rPr>
            </w:pPr>
            <w:r>
              <w:rPr>
                <w:szCs w:val="20"/>
              </w:rPr>
              <w:t>“</w:t>
            </w:r>
            <w:r w:rsidRPr="00E06BF3">
              <w:rPr>
                <w:szCs w:val="20"/>
              </w:rPr>
              <w:t>HIV prevention</w:t>
            </w:r>
            <w:r>
              <w:rPr>
                <w:szCs w:val="20"/>
              </w:rPr>
              <w:t>”</w:t>
            </w:r>
            <w:r w:rsidRPr="00E06BF3">
              <w:rPr>
                <w:szCs w:val="20"/>
              </w:rPr>
              <w:t xml:space="preserve">, </w:t>
            </w:r>
            <w:r>
              <w:rPr>
                <w:szCs w:val="20"/>
              </w:rPr>
              <w:t>“</w:t>
            </w:r>
            <w:r w:rsidRPr="00E06BF3">
              <w:rPr>
                <w:szCs w:val="20"/>
              </w:rPr>
              <w:t>HIV testing</w:t>
            </w:r>
            <w:r>
              <w:rPr>
                <w:szCs w:val="20"/>
              </w:rPr>
              <w:t>”</w:t>
            </w:r>
            <w:r w:rsidRPr="00E06BF3">
              <w:rPr>
                <w:szCs w:val="20"/>
              </w:rPr>
              <w:t>,</w:t>
            </w:r>
            <w:r>
              <w:rPr>
                <w:szCs w:val="20"/>
              </w:rPr>
              <w:t xml:space="preserve"> “</w:t>
            </w:r>
            <w:r w:rsidRPr="00E06BF3">
              <w:rPr>
                <w:szCs w:val="20"/>
              </w:rPr>
              <w:t>HIV-related disease</w:t>
            </w:r>
            <w:r>
              <w:rPr>
                <w:szCs w:val="20"/>
              </w:rPr>
              <w:t>”</w:t>
            </w:r>
            <w:r w:rsidRPr="00E06BF3">
              <w:rPr>
                <w:szCs w:val="20"/>
              </w:rPr>
              <w:t>,</w:t>
            </w:r>
            <w:r>
              <w:rPr>
                <w:szCs w:val="20"/>
              </w:rPr>
              <w:t xml:space="preserve"> “</w:t>
            </w:r>
            <w:r w:rsidRPr="00E06BF3">
              <w:rPr>
                <w:szCs w:val="20"/>
              </w:rPr>
              <w:t>AIDS diagnosis</w:t>
            </w:r>
            <w:r>
              <w:rPr>
                <w:szCs w:val="20"/>
              </w:rPr>
              <w:t>”</w:t>
            </w:r>
            <w:r w:rsidRPr="00E06BF3">
              <w:rPr>
                <w:szCs w:val="20"/>
              </w:rPr>
              <w:t xml:space="preserve">, </w:t>
            </w:r>
            <w:r>
              <w:rPr>
                <w:szCs w:val="20"/>
              </w:rPr>
              <w:t>“</w:t>
            </w:r>
            <w:r w:rsidRPr="00E06BF3">
              <w:rPr>
                <w:szCs w:val="20"/>
              </w:rPr>
              <w:t>children</w:t>
            </w:r>
            <w:r>
              <w:rPr>
                <w:szCs w:val="20"/>
              </w:rPr>
              <w:t xml:space="preserve"> </w:t>
            </w:r>
            <w:r w:rsidRPr="00E06BF3">
              <w:rPr>
                <w:szCs w:val="20"/>
              </w:rPr>
              <w:t>made vulnerable by</w:t>
            </w:r>
            <w:r>
              <w:rPr>
                <w:szCs w:val="20"/>
              </w:rPr>
              <w:t xml:space="preserve"> </w:t>
            </w:r>
            <w:r w:rsidRPr="00E06BF3">
              <w:rPr>
                <w:szCs w:val="20"/>
              </w:rPr>
              <w:t>AIDS</w:t>
            </w:r>
            <w:r>
              <w:rPr>
                <w:szCs w:val="20"/>
              </w:rPr>
              <w:t>”</w:t>
            </w:r>
            <w:r w:rsidRPr="00E06BF3">
              <w:rPr>
                <w:szCs w:val="20"/>
              </w:rPr>
              <w:t xml:space="preserve">, </w:t>
            </w:r>
            <w:r>
              <w:rPr>
                <w:szCs w:val="20"/>
              </w:rPr>
              <w:t>“</w:t>
            </w:r>
            <w:r w:rsidRPr="00E06BF3">
              <w:rPr>
                <w:szCs w:val="20"/>
              </w:rPr>
              <w:t>national AIDS</w:t>
            </w:r>
          </w:p>
          <w:p w14:paraId="0675901F" w14:textId="18F26A84" w:rsidR="00981680" w:rsidRPr="00E06BF3" w:rsidRDefault="00981680" w:rsidP="004C5D2C">
            <w:pPr>
              <w:rPr>
                <w:szCs w:val="20"/>
              </w:rPr>
            </w:pPr>
            <w:r w:rsidRPr="00E06BF3">
              <w:rPr>
                <w:szCs w:val="20"/>
              </w:rPr>
              <w:t>programme</w:t>
            </w:r>
            <w:r>
              <w:rPr>
                <w:szCs w:val="20"/>
              </w:rPr>
              <w:t>”</w:t>
            </w:r>
            <w:r w:rsidRPr="00E06BF3">
              <w:rPr>
                <w:szCs w:val="20"/>
              </w:rPr>
              <w:t xml:space="preserve">, </w:t>
            </w:r>
            <w:r>
              <w:rPr>
                <w:szCs w:val="20"/>
              </w:rPr>
              <w:t>“</w:t>
            </w:r>
            <w:r w:rsidRPr="00E06BF3">
              <w:rPr>
                <w:szCs w:val="20"/>
              </w:rPr>
              <w:t>AIDS</w:t>
            </w:r>
          </w:p>
          <w:p w14:paraId="6726A24B" w14:textId="065A6428" w:rsidR="00981680" w:rsidRPr="00E06BF3" w:rsidRDefault="00981680" w:rsidP="004C5D2C">
            <w:pPr>
              <w:rPr>
                <w:szCs w:val="20"/>
              </w:rPr>
            </w:pPr>
            <w:r w:rsidRPr="00E06BF3">
              <w:rPr>
                <w:szCs w:val="20"/>
              </w:rPr>
              <w:t>service organi</w:t>
            </w:r>
            <w:r>
              <w:rPr>
                <w:szCs w:val="20"/>
              </w:rPr>
              <w:t>s</w:t>
            </w:r>
            <w:r w:rsidRPr="00E06BF3">
              <w:rPr>
                <w:szCs w:val="20"/>
              </w:rPr>
              <w:t>ation</w:t>
            </w:r>
            <w:r>
              <w:rPr>
                <w:szCs w:val="20"/>
              </w:rPr>
              <w:t xml:space="preserve">”, </w:t>
            </w:r>
          </w:p>
          <w:p w14:paraId="502CF774" w14:textId="778B642B" w:rsidR="00981680" w:rsidRPr="00E06BF3" w:rsidRDefault="00981680" w:rsidP="004C5D2C">
            <w:pPr>
              <w:rPr>
                <w:szCs w:val="20"/>
              </w:rPr>
            </w:pPr>
            <w:r>
              <w:rPr>
                <w:szCs w:val="20"/>
              </w:rPr>
              <w:t>“</w:t>
            </w:r>
            <w:r w:rsidRPr="00E06BF3">
              <w:rPr>
                <w:szCs w:val="20"/>
              </w:rPr>
              <w:t>HIV epidemic</w:t>
            </w:r>
            <w:r>
              <w:rPr>
                <w:szCs w:val="20"/>
              </w:rPr>
              <w:t>”</w:t>
            </w:r>
            <w:r w:rsidRPr="00E06BF3">
              <w:rPr>
                <w:szCs w:val="20"/>
              </w:rPr>
              <w:t xml:space="preserve"> and </w:t>
            </w:r>
            <w:r>
              <w:rPr>
                <w:szCs w:val="20"/>
              </w:rPr>
              <w:t>“</w:t>
            </w:r>
            <w:r w:rsidRPr="00E06BF3">
              <w:rPr>
                <w:szCs w:val="20"/>
              </w:rPr>
              <w:t>AIDS</w:t>
            </w:r>
          </w:p>
          <w:p w14:paraId="681DFFAB" w14:textId="4C7F4556" w:rsidR="00981680" w:rsidRPr="00E06BF3" w:rsidRDefault="00981680" w:rsidP="004C5D2C">
            <w:pPr>
              <w:rPr>
                <w:szCs w:val="20"/>
              </w:rPr>
            </w:pPr>
            <w:r w:rsidRPr="00E06BF3">
              <w:rPr>
                <w:szCs w:val="20"/>
              </w:rPr>
              <w:t>epidemic</w:t>
            </w:r>
            <w:r>
              <w:rPr>
                <w:szCs w:val="20"/>
              </w:rPr>
              <w:t>”</w:t>
            </w:r>
            <w:r w:rsidRPr="00E06BF3">
              <w:rPr>
                <w:szCs w:val="20"/>
              </w:rPr>
              <w:t xml:space="preserve"> are acceptable,</w:t>
            </w:r>
          </w:p>
          <w:p w14:paraId="61E63DDA" w14:textId="77777777" w:rsidR="00981680" w:rsidRPr="00E06BF3" w:rsidRDefault="00981680" w:rsidP="004C5D2C">
            <w:pPr>
              <w:rPr>
                <w:szCs w:val="20"/>
              </w:rPr>
            </w:pPr>
            <w:r w:rsidRPr="00E06BF3">
              <w:rPr>
                <w:szCs w:val="20"/>
              </w:rPr>
              <w:t>but HIV epidemic is a</w:t>
            </w:r>
          </w:p>
          <w:p w14:paraId="5F8AA628" w14:textId="58DFC244" w:rsidR="00981680" w:rsidRPr="00F56417" w:rsidRDefault="00981680" w:rsidP="004C5D2C">
            <w:pPr>
              <w:rPr>
                <w:szCs w:val="20"/>
              </w:rPr>
            </w:pPr>
            <w:proofErr w:type="gramStart"/>
            <w:r w:rsidRPr="00E06BF3">
              <w:rPr>
                <w:szCs w:val="20"/>
              </w:rPr>
              <w:t>more</w:t>
            </w:r>
            <w:proofErr w:type="gramEnd"/>
            <w:r w:rsidRPr="00E06BF3">
              <w:rPr>
                <w:szCs w:val="20"/>
              </w:rPr>
              <w:t xml:space="preserve"> inclusive term.</w:t>
            </w:r>
          </w:p>
        </w:tc>
      </w:tr>
      <w:tr w:rsidR="00981680" w:rsidRPr="00F56417" w14:paraId="05A113C0" w14:textId="43D6D321" w:rsidTr="00981680">
        <w:tc>
          <w:tcPr>
            <w:tcW w:w="2235" w:type="dxa"/>
          </w:tcPr>
          <w:p w14:paraId="27A7164B" w14:textId="4E342AC4" w:rsidR="00981680" w:rsidRPr="00B1338E" w:rsidRDefault="00981680" w:rsidP="00B1338E">
            <w:pPr>
              <w:rPr>
                <w:szCs w:val="20"/>
              </w:rPr>
            </w:pPr>
            <w:r w:rsidRPr="00B1338E">
              <w:rPr>
                <w:szCs w:val="20"/>
              </w:rPr>
              <w:t>people living</w:t>
            </w:r>
          </w:p>
          <w:p w14:paraId="500EFFCE" w14:textId="77777777" w:rsidR="00981680" w:rsidRPr="00B1338E" w:rsidRDefault="00981680" w:rsidP="00B1338E">
            <w:pPr>
              <w:rPr>
                <w:szCs w:val="20"/>
              </w:rPr>
            </w:pPr>
            <w:r w:rsidRPr="00B1338E">
              <w:rPr>
                <w:szCs w:val="20"/>
              </w:rPr>
              <w:t>with HIV</w:t>
            </w:r>
          </w:p>
          <w:p w14:paraId="40CA5464" w14:textId="77777777" w:rsidR="00981680" w:rsidRPr="00F56417" w:rsidRDefault="00981680" w:rsidP="0079547A">
            <w:pPr>
              <w:rPr>
                <w:rFonts w:eastAsiaTheme="majorEastAsia"/>
                <w:szCs w:val="20"/>
              </w:rPr>
            </w:pPr>
          </w:p>
        </w:tc>
        <w:tc>
          <w:tcPr>
            <w:tcW w:w="4252" w:type="dxa"/>
          </w:tcPr>
          <w:p w14:paraId="619BE4D8" w14:textId="111527E6" w:rsidR="00981680" w:rsidRPr="00F56417" w:rsidRDefault="00981680" w:rsidP="00B71D22">
            <w:pPr>
              <w:rPr>
                <w:szCs w:val="20"/>
              </w:rPr>
            </w:pPr>
          </w:p>
        </w:tc>
        <w:tc>
          <w:tcPr>
            <w:tcW w:w="3119" w:type="dxa"/>
          </w:tcPr>
          <w:p w14:paraId="03FDE334" w14:textId="50EB181F" w:rsidR="00981680" w:rsidRPr="0079547A" w:rsidRDefault="00981680" w:rsidP="0079547A">
            <w:pPr>
              <w:rPr>
                <w:szCs w:val="20"/>
              </w:rPr>
            </w:pPr>
            <w:r>
              <w:rPr>
                <w:szCs w:val="20"/>
              </w:rPr>
              <w:t>“P</w:t>
            </w:r>
            <w:r w:rsidRPr="0079547A">
              <w:rPr>
                <w:szCs w:val="20"/>
              </w:rPr>
              <w:t>eople living with HIV</w:t>
            </w:r>
            <w:r>
              <w:rPr>
                <w:szCs w:val="20"/>
              </w:rPr>
              <w:t>”</w:t>
            </w:r>
          </w:p>
          <w:p w14:paraId="3E0200D5" w14:textId="542DCBA3" w:rsidR="00981680" w:rsidRPr="0079547A" w:rsidRDefault="00981680" w:rsidP="0079547A">
            <w:pPr>
              <w:rPr>
                <w:szCs w:val="20"/>
              </w:rPr>
            </w:pPr>
            <w:r w:rsidRPr="0079547A">
              <w:rPr>
                <w:szCs w:val="20"/>
              </w:rPr>
              <w:t xml:space="preserve">and </w:t>
            </w:r>
            <w:r>
              <w:rPr>
                <w:szCs w:val="20"/>
              </w:rPr>
              <w:t>“</w:t>
            </w:r>
            <w:r w:rsidRPr="0079547A">
              <w:rPr>
                <w:szCs w:val="20"/>
              </w:rPr>
              <w:t>children living with</w:t>
            </w:r>
          </w:p>
          <w:p w14:paraId="1E5F21B7" w14:textId="4AD7C685" w:rsidR="00981680" w:rsidRDefault="00981680" w:rsidP="0079547A">
            <w:pPr>
              <w:rPr>
                <w:szCs w:val="20"/>
              </w:rPr>
            </w:pPr>
            <w:r w:rsidRPr="0079547A">
              <w:rPr>
                <w:szCs w:val="20"/>
              </w:rPr>
              <w:t>HIV</w:t>
            </w:r>
            <w:r>
              <w:rPr>
                <w:szCs w:val="20"/>
              </w:rPr>
              <w:t>”</w:t>
            </w:r>
            <w:r w:rsidRPr="0079547A">
              <w:rPr>
                <w:szCs w:val="20"/>
              </w:rPr>
              <w:t xml:space="preserve"> as </w:t>
            </w:r>
            <w:r>
              <w:rPr>
                <w:szCs w:val="20"/>
              </w:rPr>
              <w:t xml:space="preserve">preferred terms </w:t>
            </w:r>
            <w:r w:rsidRPr="0079547A">
              <w:rPr>
                <w:szCs w:val="20"/>
              </w:rPr>
              <w:t>they reflect the</w:t>
            </w:r>
            <w:r>
              <w:rPr>
                <w:szCs w:val="20"/>
              </w:rPr>
              <w:t xml:space="preserve"> </w:t>
            </w:r>
            <w:r w:rsidRPr="0079547A">
              <w:rPr>
                <w:szCs w:val="20"/>
              </w:rPr>
              <w:t>fact that persons with</w:t>
            </w:r>
            <w:r>
              <w:rPr>
                <w:szCs w:val="20"/>
              </w:rPr>
              <w:t xml:space="preserve"> </w:t>
            </w:r>
            <w:r w:rsidRPr="0079547A">
              <w:rPr>
                <w:szCs w:val="20"/>
              </w:rPr>
              <w:t>HIV may continue to live</w:t>
            </w:r>
            <w:r>
              <w:rPr>
                <w:szCs w:val="20"/>
              </w:rPr>
              <w:t xml:space="preserve"> </w:t>
            </w:r>
            <w:r w:rsidRPr="0079547A">
              <w:rPr>
                <w:szCs w:val="20"/>
              </w:rPr>
              <w:t>well and productively for</w:t>
            </w:r>
            <w:r>
              <w:rPr>
                <w:szCs w:val="20"/>
              </w:rPr>
              <w:t xml:space="preserve"> </w:t>
            </w:r>
            <w:r w:rsidRPr="0079547A">
              <w:rPr>
                <w:szCs w:val="20"/>
              </w:rPr>
              <w:t>many years.</w:t>
            </w:r>
          </w:p>
          <w:p w14:paraId="192B5FFF" w14:textId="77777777" w:rsidR="00981680" w:rsidRPr="0079547A" w:rsidRDefault="00981680" w:rsidP="0079547A">
            <w:pPr>
              <w:rPr>
                <w:szCs w:val="20"/>
              </w:rPr>
            </w:pPr>
          </w:p>
          <w:p w14:paraId="429D360F" w14:textId="2F34835E" w:rsidR="00981680" w:rsidRPr="0079547A" w:rsidRDefault="00981680" w:rsidP="0079547A">
            <w:pPr>
              <w:rPr>
                <w:szCs w:val="20"/>
              </w:rPr>
            </w:pPr>
            <w:r w:rsidRPr="0079547A">
              <w:rPr>
                <w:szCs w:val="20"/>
              </w:rPr>
              <w:t xml:space="preserve">The term </w:t>
            </w:r>
            <w:r>
              <w:rPr>
                <w:szCs w:val="20"/>
              </w:rPr>
              <w:t>“</w:t>
            </w:r>
            <w:r w:rsidRPr="0079547A">
              <w:rPr>
                <w:szCs w:val="20"/>
              </w:rPr>
              <w:t>people affected</w:t>
            </w:r>
          </w:p>
          <w:p w14:paraId="242FA95B" w14:textId="0F1AD610" w:rsidR="00981680" w:rsidRPr="0079547A" w:rsidRDefault="00981680" w:rsidP="0079547A">
            <w:pPr>
              <w:rPr>
                <w:szCs w:val="20"/>
              </w:rPr>
            </w:pPr>
            <w:r w:rsidRPr="0079547A">
              <w:rPr>
                <w:szCs w:val="20"/>
              </w:rPr>
              <w:t>by HIV</w:t>
            </w:r>
            <w:r>
              <w:rPr>
                <w:szCs w:val="20"/>
              </w:rPr>
              <w:t>”</w:t>
            </w:r>
            <w:r w:rsidRPr="0079547A">
              <w:rPr>
                <w:szCs w:val="20"/>
              </w:rPr>
              <w:t xml:space="preserve"> encompasses</w:t>
            </w:r>
          </w:p>
          <w:p w14:paraId="5380BB9C" w14:textId="77777777" w:rsidR="00981680" w:rsidRPr="0079547A" w:rsidRDefault="00981680" w:rsidP="0079547A">
            <w:pPr>
              <w:rPr>
                <w:szCs w:val="20"/>
              </w:rPr>
            </w:pPr>
            <w:r w:rsidRPr="0079547A">
              <w:rPr>
                <w:szCs w:val="20"/>
              </w:rPr>
              <w:t>family members and</w:t>
            </w:r>
          </w:p>
          <w:p w14:paraId="0CAA2851" w14:textId="020CA990" w:rsidR="00981680" w:rsidRPr="0079547A" w:rsidRDefault="00981680" w:rsidP="0079547A">
            <w:pPr>
              <w:rPr>
                <w:szCs w:val="20"/>
              </w:rPr>
            </w:pPr>
            <w:r w:rsidRPr="0079547A">
              <w:rPr>
                <w:szCs w:val="20"/>
              </w:rPr>
              <w:t>depend</w:t>
            </w:r>
            <w:r>
              <w:rPr>
                <w:szCs w:val="20"/>
              </w:rPr>
              <w:t>a</w:t>
            </w:r>
            <w:r w:rsidRPr="0079547A">
              <w:rPr>
                <w:szCs w:val="20"/>
              </w:rPr>
              <w:t>nts who may be</w:t>
            </w:r>
          </w:p>
          <w:p w14:paraId="76D95A54" w14:textId="77777777" w:rsidR="00981680" w:rsidRPr="0079547A" w:rsidRDefault="00981680" w:rsidP="0079547A">
            <w:pPr>
              <w:rPr>
                <w:szCs w:val="20"/>
              </w:rPr>
            </w:pPr>
            <w:r w:rsidRPr="0079547A">
              <w:rPr>
                <w:szCs w:val="20"/>
              </w:rPr>
              <w:t>involved in caregiving or</w:t>
            </w:r>
          </w:p>
          <w:p w14:paraId="0B6B3D7B" w14:textId="77777777" w:rsidR="00981680" w:rsidRPr="0079547A" w:rsidRDefault="00981680" w:rsidP="0079547A">
            <w:pPr>
              <w:rPr>
                <w:szCs w:val="20"/>
              </w:rPr>
            </w:pPr>
            <w:r w:rsidRPr="0079547A">
              <w:rPr>
                <w:szCs w:val="20"/>
              </w:rPr>
              <w:t>otherwise affected by the</w:t>
            </w:r>
          </w:p>
          <w:p w14:paraId="2C225FFE" w14:textId="77777777" w:rsidR="00981680" w:rsidRPr="0079547A" w:rsidRDefault="00981680" w:rsidP="0079547A">
            <w:pPr>
              <w:rPr>
                <w:szCs w:val="20"/>
              </w:rPr>
            </w:pPr>
            <w:r w:rsidRPr="0079547A">
              <w:rPr>
                <w:szCs w:val="20"/>
              </w:rPr>
              <w:t>HIV-positive status of a</w:t>
            </w:r>
          </w:p>
          <w:p w14:paraId="50837067" w14:textId="77777777" w:rsidR="00981680" w:rsidRDefault="00981680" w:rsidP="0079547A">
            <w:pPr>
              <w:rPr>
                <w:szCs w:val="20"/>
              </w:rPr>
            </w:pPr>
            <w:proofErr w:type="gramStart"/>
            <w:r w:rsidRPr="0079547A">
              <w:rPr>
                <w:szCs w:val="20"/>
              </w:rPr>
              <w:t>person</w:t>
            </w:r>
            <w:proofErr w:type="gramEnd"/>
            <w:r w:rsidRPr="0079547A">
              <w:rPr>
                <w:szCs w:val="20"/>
              </w:rPr>
              <w:t xml:space="preserve"> living with HIV.</w:t>
            </w:r>
          </w:p>
          <w:p w14:paraId="797D68F7" w14:textId="77777777" w:rsidR="00981680" w:rsidRDefault="00981680" w:rsidP="0079547A">
            <w:pPr>
              <w:rPr>
                <w:szCs w:val="20"/>
              </w:rPr>
            </w:pPr>
          </w:p>
          <w:p w14:paraId="5B30C304" w14:textId="44442C24" w:rsidR="00981680" w:rsidRDefault="00981680" w:rsidP="0079547A">
            <w:pPr>
              <w:rPr>
                <w:szCs w:val="20"/>
              </w:rPr>
            </w:pPr>
            <w:r>
              <w:rPr>
                <w:szCs w:val="20"/>
              </w:rPr>
              <w:t>Avoid terms such as “AIDS sufferer” and “AIDS victim”.</w:t>
            </w:r>
          </w:p>
          <w:p w14:paraId="76755D66" w14:textId="77777777" w:rsidR="00981680" w:rsidRDefault="00981680" w:rsidP="0079547A">
            <w:pPr>
              <w:rPr>
                <w:szCs w:val="20"/>
              </w:rPr>
            </w:pPr>
          </w:p>
          <w:p w14:paraId="3B0E72C2" w14:textId="1D02FE89" w:rsidR="00981680" w:rsidRPr="00B1338E" w:rsidRDefault="00981680" w:rsidP="00B1338E">
            <w:pPr>
              <w:rPr>
                <w:szCs w:val="20"/>
              </w:rPr>
            </w:pPr>
            <w:r>
              <w:rPr>
                <w:szCs w:val="20"/>
              </w:rPr>
              <w:t>Avoid abbreviations</w:t>
            </w:r>
            <w:r w:rsidRPr="00B1338E">
              <w:rPr>
                <w:szCs w:val="20"/>
              </w:rPr>
              <w:t xml:space="preserve"> such as PLHIV,</w:t>
            </w:r>
            <w:r>
              <w:rPr>
                <w:szCs w:val="20"/>
              </w:rPr>
              <w:t xml:space="preserve"> PLWHA or PLWHIV</w:t>
            </w:r>
            <w:r w:rsidRPr="00B1338E">
              <w:rPr>
                <w:szCs w:val="20"/>
              </w:rPr>
              <w:t xml:space="preserve"> since this is</w:t>
            </w:r>
            <w:r>
              <w:rPr>
                <w:szCs w:val="20"/>
              </w:rPr>
              <w:t xml:space="preserve"> </w:t>
            </w:r>
            <w:r w:rsidRPr="00B1338E">
              <w:rPr>
                <w:szCs w:val="20"/>
              </w:rPr>
              <w:t>dehumani</w:t>
            </w:r>
            <w:r>
              <w:rPr>
                <w:szCs w:val="20"/>
              </w:rPr>
              <w:t>s</w:t>
            </w:r>
            <w:r w:rsidRPr="00B1338E">
              <w:rPr>
                <w:szCs w:val="20"/>
              </w:rPr>
              <w:t xml:space="preserve">ing. Instead, </w:t>
            </w:r>
            <w:r>
              <w:rPr>
                <w:szCs w:val="20"/>
              </w:rPr>
              <w:t xml:space="preserve">write out </w:t>
            </w:r>
            <w:r w:rsidRPr="00B1338E">
              <w:rPr>
                <w:szCs w:val="20"/>
              </w:rPr>
              <w:t>the name or identity of the</w:t>
            </w:r>
            <w:r>
              <w:rPr>
                <w:szCs w:val="20"/>
              </w:rPr>
              <w:t xml:space="preserve"> </w:t>
            </w:r>
            <w:r w:rsidRPr="00B1338E">
              <w:rPr>
                <w:szCs w:val="20"/>
              </w:rPr>
              <w:t>group in full. Abbreviations for</w:t>
            </w:r>
          </w:p>
          <w:p w14:paraId="55EF3028" w14:textId="18A62D7C" w:rsidR="00981680" w:rsidRPr="00F56417" w:rsidRDefault="00981680" w:rsidP="00F50577">
            <w:pPr>
              <w:rPr>
                <w:szCs w:val="20"/>
              </w:rPr>
            </w:pPr>
            <w:proofErr w:type="gramStart"/>
            <w:r w:rsidRPr="00B1338E">
              <w:rPr>
                <w:szCs w:val="20"/>
              </w:rPr>
              <w:t>population</w:t>
            </w:r>
            <w:proofErr w:type="gramEnd"/>
            <w:r w:rsidRPr="00B1338E">
              <w:rPr>
                <w:szCs w:val="20"/>
              </w:rPr>
              <w:t xml:space="preserve"> groups</w:t>
            </w:r>
            <w:r>
              <w:rPr>
                <w:szCs w:val="20"/>
              </w:rPr>
              <w:t xml:space="preserve"> may</w:t>
            </w:r>
            <w:r w:rsidRPr="00B1338E">
              <w:rPr>
                <w:szCs w:val="20"/>
              </w:rPr>
              <w:t>, however, be used in charts or</w:t>
            </w:r>
            <w:r>
              <w:rPr>
                <w:szCs w:val="20"/>
              </w:rPr>
              <w:t xml:space="preserve"> </w:t>
            </w:r>
            <w:r w:rsidRPr="00B1338E">
              <w:rPr>
                <w:szCs w:val="20"/>
              </w:rPr>
              <w:t>g</w:t>
            </w:r>
            <w:r>
              <w:rPr>
                <w:szCs w:val="20"/>
              </w:rPr>
              <w:t xml:space="preserve">raphs where brevity is required, provided they are explained. </w:t>
            </w:r>
          </w:p>
        </w:tc>
      </w:tr>
    </w:tbl>
    <w:p w14:paraId="3AF96D78" w14:textId="6470FDBF" w:rsidR="5A3CD6FF" w:rsidRPr="00F56417" w:rsidRDefault="5A3CD6FF">
      <w:pPr>
        <w:rPr>
          <w:szCs w:val="20"/>
        </w:rPr>
      </w:pPr>
    </w:p>
    <w:p w14:paraId="36F9B467" w14:textId="77777777" w:rsidR="00676B09" w:rsidRDefault="00676B09" w:rsidP="5A3CD6FF">
      <w:pPr>
        <w:rPr>
          <w:rStyle w:val="Emphasis"/>
        </w:rPr>
      </w:pPr>
      <w:bookmarkStart w:id="7" w:name="Dementia"/>
    </w:p>
    <w:p w14:paraId="119DA51C" w14:textId="0D9579D4" w:rsidR="5A3CD6FF" w:rsidRPr="006E594A" w:rsidRDefault="5A3CD6FF" w:rsidP="5A3CD6FF">
      <w:pPr>
        <w:rPr>
          <w:rStyle w:val="Emphasis"/>
        </w:rPr>
      </w:pPr>
      <w:r w:rsidRPr="006E594A">
        <w:rPr>
          <w:rStyle w:val="Emphasis"/>
        </w:rPr>
        <w:t>Dementia</w:t>
      </w:r>
    </w:p>
    <w:bookmarkEnd w:id="7"/>
    <w:p w14:paraId="39DFDAF0" w14:textId="77777777" w:rsidR="006E594A" w:rsidRDefault="006E594A"/>
    <w:p w14:paraId="5BDEFCA8" w14:textId="09C72DAA" w:rsidR="006E594A" w:rsidRDefault="006E594A">
      <w:r>
        <w:lastRenderedPageBreak/>
        <w:t xml:space="preserve">Follow Dementia Voices </w:t>
      </w:r>
      <w:r w:rsidR="00171F46">
        <w:t>style guide:</w:t>
      </w:r>
    </w:p>
    <w:p w14:paraId="0AE2AA08" w14:textId="7D50D328" w:rsidR="5A3CD6FF" w:rsidRPr="00F56417" w:rsidRDefault="00947ADB">
      <w:pPr>
        <w:rPr>
          <w:szCs w:val="20"/>
        </w:rPr>
      </w:pPr>
      <w:hyperlink r:id="rId22">
        <w:r w:rsidR="5A3CD6FF" w:rsidRPr="00F56417">
          <w:rPr>
            <w:rStyle w:val="Hyperlink"/>
            <w:rFonts w:eastAsia="Verdana" w:cs="Verdana"/>
            <w:szCs w:val="20"/>
          </w:rPr>
          <w:t>http://dementiavoices.org.uk/wp-content/uploads/2015/03/DEEP-Guide-Language.pdf</w:t>
        </w:r>
      </w:hyperlink>
      <w:r w:rsidR="5A3CD6FF" w:rsidRPr="00F56417">
        <w:rPr>
          <w:rFonts w:eastAsia="Verdana" w:cs="Verdana"/>
          <w:szCs w:val="20"/>
        </w:rPr>
        <w:t xml:space="preserve"> </w:t>
      </w:r>
    </w:p>
    <w:p w14:paraId="236BE482" w14:textId="2A36F3DE" w:rsidR="5A3CD6FF" w:rsidRPr="00F56417" w:rsidRDefault="5A3CD6FF" w:rsidP="5A3CD6FF">
      <w:pPr>
        <w:rPr>
          <w:szCs w:val="20"/>
        </w:rPr>
      </w:pPr>
    </w:p>
    <w:p w14:paraId="0642AAD4" w14:textId="77777777" w:rsidR="00934D7E" w:rsidRDefault="00934D7E" w:rsidP="00AE57D1">
      <w:pPr>
        <w:rPr>
          <w:color w:val="BB0F18"/>
          <w:szCs w:val="20"/>
        </w:rPr>
      </w:pPr>
    </w:p>
    <w:p w14:paraId="5C871B3A" w14:textId="77777777" w:rsidR="00676B09" w:rsidRPr="00F56417" w:rsidRDefault="00676B09" w:rsidP="00AE57D1">
      <w:pPr>
        <w:rPr>
          <w:color w:val="BB0F18"/>
          <w:szCs w:val="20"/>
        </w:rPr>
      </w:pPr>
    </w:p>
    <w:p w14:paraId="7FFE2753" w14:textId="77777777" w:rsidR="00934D7E" w:rsidRDefault="1CC42A56" w:rsidP="00AE57D1">
      <w:pPr>
        <w:rPr>
          <w:rStyle w:val="Emphasis"/>
        </w:rPr>
      </w:pPr>
      <w:bookmarkStart w:id="8" w:name="HelpAge_terms"/>
      <w:r w:rsidRPr="00171F46">
        <w:rPr>
          <w:rStyle w:val="Emphasis"/>
        </w:rPr>
        <w:t>HelpAge terms</w:t>
      </w:r>
    </w:p>
    <w:p w14:paraId="248AB653" w14:textId="77777777" w:rsidR="00676B09" w:rsidRPr="00171F46" w:rsidRDefault="00676B09" w:rsidP="00AE57D1">
      <w:pPr>
        <w:rPr>
          <w:rStyle w:val="Emphasis"/>
        </w:rPr>
      </w:pPr>
    </w:p>
    <w:tbl>
      <w:tblPr>
        <w:tblStyle w:val="TableGrid"/>
        <w:tblW w:w="9606" w:type="dxa"/>
        <w:tblLayout w:type="fixed"/>
        <w:tblLook w:val="04A0" w:firstRow="1" w:lastRow="0" w:firstColumn="1" w:lastColumn="0" w:noHBand="0" w:noVBand="1"/>
        <w:tblCaption w:val=""/>
        <w:tblDescription w:val=""/>
      </w:tblPr>
      <w:tblGrid>
        <w:gridCol w:w="2235"/>
        <w:gridCol w:w="4252"/>
        <w:gridCol w:w="3119"/>
      </w:tblGrid>
      <w:tr w:rsidR="00981680" w:rsidRPr="00F56417" w14:paraId="51E331CB" w14:textId="77777777" w:rsidTr="001E28B1">
        <w:trPr>
          <w:tblHeader/>
        </w:trPr>
        <w:tc>
          <w:tcPr>
            <w:tcW w:w="2235" w:type="dxa"/>
          </w:tcPr>
          <w:bookmarkEnd w:id="8"/>
          <w:p w14:paraId="7DC8A2C3" w14:textId="77777777" w:rsidR="00981680" w:rsidRPr="00F56417" w:rsidRDefault="00981680" w:rsidP="1CC42A56">
            <w:pPr>
              <w:pStyle w:val="Subtitle"/>
              <w:rPr>
                <w:szCs w:val="20"/>
              </w:rPr>
            </w:pPr>
            <w:r w:rsidRPr="00F56417">
              <w:rPr>
                <w:szCs w:val="20"/>
              </w:rPr>
              <w:t>Term</w:t>
            </w:r>
          </w:p>
        </w:tc>
        <w:tc>
          <w:tcPr>
            <w:tcW w:w="4252" w:type="dxa"/>
          </w:tcPr>
          <w:p w14:paraId="15191AD6" w14:textId="77777777" w:rsidR="00981680" w:rsidRPr="00F56417" w:rsidRDefault="00981680" w:rsidP="1CC42A56">
            <w:pPr>
              <w:pStyle w:val="Subtitle"/>
              <w:rPr>
                <w:szCs w:val="20"/>
              </w:rPr>
            </w:pPr>
            <w:r w:rsidRPr="00F56417">
              <w:rPr>
                <w:szCs w:val="20"/>
              </w:rPr>
              <w:t>Definition</w:t>
            </w:r>
          </w:p>
        </w:tc>
        <w:tc>
          <w:tcPr>
            <w:tcW w:w="3119" w:type="dxa"/>
          </w:tcPr>
          <w:p w14:paraId="7F27514A" w14:textId="77777777" w:rsidR="00981680" w:rsidRPr="00F56417" w:rsidRDefault="00981680" w:rsidP="1CC42A56">
            <w:pPr>
              <w:pStyle w:val="Subtitle"/>
              <w:rPr>
                <w:szCs w:val="20"/>
              </w:rPr>
            </w:pPr>
            <w:r w:rsidRPr="00F56417">
              <w:rPr>
                <w:szCs w:val="20"/>
              </w:rPr>
              <w:t>Comment</w:t>
            </w:r>
          </w:p>
        </w:tc>
      </w:tr>
      <w:tr w:rsidR="00981680" w:rsidRPr="00F56417" w14:paraId="564A0BED" w14:textId="55C7C227" w:rsidTr="001E28B1">
        <w:tblPrEx>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PrEx>
        <w:tc>
          <w:tcPr>
            <w:tcW w:w="2235" w:type="dxa"/>
            <w:tcBorders>
              <w:top w:val="single" w:sz="8" w:space="0" w:color="938671"/>
              <w:left w:val="single" w:sz="8" w:space="0" w:color="938671"/>
              <w:bottom w:val="single" w:sz="8" w:space="0" w:color="938671"/>
              <w:right w:val="single" w:sz="8" w:space="0" w:color="938671"/>
            </w:tcBorders>
          </w:tcPr>
          <w:p w14:paraId="118915EF" w14:textId="71B855AA" w:rsidR="00981680" w:rsidRPr="00F56417" w:rsidRDefault="00981680" w:rsidP="00AE57D1">
            <w:pPr>
              <w:rPr>
                <w:szCs w:val="20"/>
              </w:rPr>
            </w:pPr>
            <w:r w:rsidRPr="00F56417">
              <w:rPr>
                <w:szCs w:val="20"/>
              </w:rPr>
              <w:t>Affiliate</w:t>
            </w:r>
          </w:p>
        </w:tc>
        <w:tc>
          <w:tcPr>
            <w:tcW w:w="4252" w:type="dxa"/>
            <w:tcBorders>
              <w:top w:val="single" w:sz="8" w:space="0" w:color="938671"/>
              <w:left w:val="single" w:sz="8" w:space="0" w:color="938671"/>
              <w:bottom w:val="single" w:sz="8" w:space="0" w:color="938671"/>
              <w:right w:val="single" w:sz="8" w:space="0" w:color="938671"/>
            </w:tcBorders>
          </w:tcPr>
          <w:p w14:paraId="531B3842" w14:textId="53EA983F" w:rsidR="00981680" w:rsidRPr="00F56417" w:rsidRDefault="00981680" w:rsidP="00AE57D1">
            <w:pPr>
              <w:rPr>
                <w:b/>
                <w:szCs w:val="20"/>
              </w:rPr>
            </w:pPr>
            <w:r>
              <w:rPr>
                <w:szCs w:val="20"/>
              </w:rPr>
              <w:t xml:space="preserve">Previously </w:t>
            </w:r>
            <w:r w:rsidRPr="00F56417">
              <w:rPr>
                <w:szCs w:val="20"/>
              </w:rPr>
              <w:t xml:space="preserve">used to describe organisations that are part of the HelpAge </w:t>
            </w:r>
            <w:r>
              <w:rPr>
                <w:szCs w:val="20"/>
              </w:rPr>
              <w:t xml:space="preserve">global </w:t>
            </w:r>
            <w:r w:rsidRPr="00F56417">
              <w:rPr>
                <w:szCs w:val="20"/>
              </w:rPr>
              <w:t xml:space="preserve">network (see </w:t>
            </w:r>
            <w:r>
              <w:rPr>
                <w:szCs w:val="20"/>
              </w:rPr>
              <w:t>“</w:t>
            </w:r>
            <w:r w:rsidRPr="00F56417">
              <w:rPr>
                <w:szCs w:val="20"/>
              </w:rPr>
              <w:t>network members</w:t>
            </w:r>
            <w:r>
              <w:rPr>
                <w:szCs w:val="20"/>
              </w:rPr>
              <w:t>”</w:t>
            </w:r>
            <w:r w:rsidRPr="00F56417">
              <w:rPr>
                <w:szCs w:val="20"/>
              </w:rPr>
              <w:t>)</w:t>
            </w:r>
          </w:p>
        </w:tc>
        <w:tc>
          <w:tcPr>
            <w:tcW w:w="3119" w:type="dxa"/>
            <w:tcBorders>
              <w:top w:val="single" w:sz="8" w:space="0" w:color="938671"/>
              <w:left w:val="single" w:sz="8" w:space="0" w:color="938671"/>
              <w:bottom w:val="single" w:sz="8" w:space="0" w:color="938671"/>
              <w:right w:val="single" w:sz="8" w:space="0" w:color="938671"/>
            </w:tcBorders>
          </w:tcPr>
          <w:p w14:paraId="2B84E03D" w14:textId="1E5CD6E3" w:rsidR="00981680" w:rsidRPr="00F56417" w:rsidRDefault="00981680" w:rsidP="001E28B1">
            <w:pPr>
              <w:rPr>
                <w:b/>
                <w:szCs w:val="20"/>
              </w:rPr>
            </w:pPr>
            <w:r w:rsidRPr="001C5B75">
              <w:rPr>
                <w:rFonts w:eastAsia="Verdana" w:cs="Verdana"/>
                <w:b/>
                <w:bCs/>
                <w:color w:val="FF0000"/>
                <w:szCs w:val="20"/>
              </w:rPr>
              <w:t>X</w:t>
            </w:r>
            <w:r w:rsidRPr="001E28B1">
              <w:rPr>
                <w:rFonts w:eastAsia="Verdana" w:cs="Verdana"/>
                <w:b/>
                <w:bCs/>
                <w:szCs w:val="20"/>
              </w:rPr>
              <w:t xml:space="preserve"> </w:t>
            </w:r>
            <w:r w:rsidR="001E28B1">
              <w:rPr>
                <w:rFonts w:eastAsia="Verdana" w:cs="Verdana"/>
                <w:bCs/>
                <w:szCs w:val="20"/>
              </w:rPr>
              <w:t>We n</w:t>
            </w:r>
            <w:r w:rsidRPr="001E28B1">
              <w:rPr>
                <w:rFonts w:eastAsia="Verdana" w:cs="Verdana"/>
                <w:bCs/>
                <w:szCs w:val="20"/>
              </w:rPr>
              <w:t xml:space="preserve">o longer use </w:t>
            </w:r>
            <w:r w:rsidR="001E28B1">
              <w:rPr>
                <w:rFonts w:eastAsia="Verdana" w:cs="Verdana"/>
                <w:bCs/>
                <w:szCs w:val="20"/>
              </w:rPr>
              <w:t>this term</w:t>
            </w:r>
          </w:p>
        </w:tc>
      </w:tr>
      <w:tr w:rsidR="00981680" w:rsidRPr="00F56417" w14:paraId="11D19B68" w14:textId="77777777" w:rsidTr="001E28B1">
        <w:tblPrEx>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PrEx>
        <w:tc>
          <w:tcPr>
            <w:tcW w:w="2235" w:type="dxa"/>
            <w:tcBorders>
              <w:top w:val="single" w:sz="8" w:space="0" w:color="938671"/>
              <w:left w:val="single" w:sz="8" w:space="0" w:color="938671"/>
              <w:bottom w:val="single" w:sz="8" w:space="0" w:color="938671"/>
              <w:right w:val="single" w:sz="8" w:space="0" w:color="938671"/>
            </w:tcBorders>
          </w:tcPr>
          <w:p w14:paraId="6EA11F30" w14:textId="3CB7CEED" w:rsidR="00981680" w:rsidRPr="00F56417" w:rsidRDefault="00981680" w:rsidP="004851C9">
            <w:pPr>
              <w:rPr>
                <w:szCs w:val="20"/>
              </w:rPr>
            </w:pPr>
            <w:r w:rsidRPr="00F56417">
              <w:rPr>
                <w:szCs w:val="20"/>
              </w:rPr>
              <w:t>HAI</w:t>
            </w:r>
          </w:p>
        </w:tc>
        <w:tc>
          <w:tcPr>
            <w:tcW w:w="4252" w:type="dxa"/>
            <w:tcBorders>
              <w:top w:val="single" w:sz="8" w:space="0" w:color="938671"/>
              <w:left w:val="single" w:sz="8" w:space="0" w:color="938671"/>
              <w:bottom w:val="single" w:sz="8" w:space="0" w:color="938671"/>
              <w:right w:val="single" w:sz="8" w:space="0" w:color="938671"/>
            </w:tcBorders>
          </w:tcPr>
          <w:p w14:paraId="09865E98" w14:textId="5849AD04" w:rsidR="00981680" w:rsidRPr="00F56417" w:rsidRDefault="00981680" w:rsidP="004851C9">
            <w:pPr>
              <w:rPr>
                <w:szCs w:val="20"/>
              </w:rPr>
            </w:pPr>
          </w:p>
        </w:tc>
        <w:tc>
          <w:tcPr>
            <w:tcW w:w="3119" w:type="dxa"/>
            <w:tcBorders>
              <w:top w:val="single" w:sz="8" w:space="0" w:color="938671"/>
              <w:left w:val="single" w:sz="8" w:space="0" w:color="938671"/>
              <w:bottom w:val="single" w:sz="8" w:space="0" w:color="938671"/>
              <w:right w:val="single" w:sz="8" w:space="0" w:color="938671"/>
            </w:tcBorders>
          </w:tcPr>
          <w:p w14:paraId="51EF9E73" w14:textId="33704D2C" w:rsidR="00981680" w:rsidRPr="00703EB0" w:rsidRDefault="00981680" w:rsidP="00776DAC">
            <w:pPr>
              <w:rPr>
                <w:color w:val="000000" w:themeColor="text1"/>
                <w:szCs w:val="20"/>
              </w:rPr>
            </w:pPr>
            <w:r w:rsidRPr="001C5B75">
              <w:rPr>
                <w:rFonts w:eastAsia="Verdana" w:cs="Verdana"/>
                <w:b/>
                <w:bCs/>
                <w:color w:val="FF0000"/>
                <w:szCs w:val="20"/>
              </w:rPr>
              <w:t xml:space="preserve">X </w:t>
            </w:r>
            <w:r w:rsidRPr="00703EB0">
              <w:rPr>
                <w:rFonts w:eastAsia="Verdana" w:cs="Verdana"/>
                <w:color w:val="000000" w:themeColor="text1"/>
                <w:szCs w:val="20"/>
              </w:rPr>
              <w:t>Do not use “HAI” as an abbreviation for HelpAge International</w:t>
            </w:r>
          </w:p>
        </w:tc>
      </w:tr>
      <w:tr w:rsidR="00981680" w:rsidRPr="00F56417" w14:paraId="7E4A646B" w14:textId="77777777" w:rsidTr="001E28B1">
        <w:tblPrEx>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PrEx>
        <w:tc>
          <w:tcPr>
            <w:tcW w:w="2235" w:type="dxa"/>
            <w:tcBorders>
              <w:top w:val="single" w:sz="8" w:space="0" w:color="938671"/>
              <w:left w:val="single" w:sz="8" w:space="0" w:color="938671"/>
              <w:bottom w:val="single" w:sz="8" w:space="0" w:color="938671"/>
              <w:right w:val="single" w:sz="8" w:space="0" w:color="938671"/>
            </w:tcBorders>
          </w:tcPr>
          <w:p w14:paraId="53656786" w14:textId="28EB1FCB" w:rsidR="00981680" w:rsidRPr="00F56417" w:rsidRDefault="00981680" w:rsidP="004851C9">
            <w:pPr>
              <w:rPr>
                <w:szCs w:val="20"/>
              </w:rPr>
            </w:pPr>
            <w:r w:rsidRPr="00F56417">
              <w:rPr>
                <w:szCs w:val="20"/>
              </w:rPr>
              <w:t>HelpAge</w:t>
            </w:r>
          </w:p>
        </w:tc>
        <w:tc>
          <w:tcPr>
            <w:tcW w:w="4252" w:type="dxa"/>
            <w:tcBorders>
              <w:top w:val="single" w:sz="8" w:space="0" w:color="938671"/>
              <w:left w:val="single" w:sz="8" w:space="0" w:color="938671"/>
              <w:bottom w:val="single" w:sz="8" w:space="0" w:color="938671"/>
              <w:right w:val="single" w:sz="8" w:space="0" w:color="938671"/>
            </w:tcBorders>
          </w:tcPr>
          <w:p w14:paraId="5B4B200D" w14:textId="0FC09817" w:rsidR="00981680" w:rsidRPr="00F56417" w:rsidRDefault="00981680" w:rsidP="00703EB0">
            <w:pPr>
              <w:rPr>
                <w:szCs w:val="20"/>
              </w:rPr>
            </w:pPr>
            <w:r w:rsidRPr="00F56417">
              <w:rPr>
                <w:szCs w:val="20"/>
              </w:rPr>
              <w:t xml:space="preserve">Short form of </w:t>
            </w:r>
            <w:r>
              <w:rPr>
                <w:szCs w:val="20"/>
              </w:rPr>
              <w:t>“</w:t>
            </w:r>
            <w:r w:rsidRPr="00F56417">
              <w:rPr>
                <w:szCs w:val="20"/>
              </w:rPr>
              <w:t>HelpAge International</w:t>
            </w:r>
            <w:r>
              <w:rPr>
                <w:szCs w:val="20"/>
              </w:rPr>
              <w:t>”</w:t>
            </w:r>
          </w:p>
        </w:tc>
        <w:tc>
          <w:tcPr>
            <w:tcW w:w="3119" w:type="dxa"/>
            <w:tcBorders>
              <w:top w:val="single" w:sz="8" w:space="0" w:color="938671"/>
              <w:left w:val="single" w:sz="8" w:space="0" w:color="938671"/>
              <w:bottom w:val="single" w:sz="8" w:space="0" w:color="938671"/>
              <w:right w:val="single" w:sz="8" w:space="0" w:color="938671"/>
            </w:tcBorders>
          </w:tcPr>
          <w:p w14:paraId="0D20F926" w14:textId="57407DAA" w:rsidR="00981680" w:rsidRPr="00703EB0" w:rsidRDefault="00981680" w:rsidP="00703EB0">
            <w:pPr>
              <w:rPr>
                <w:color w:val="000000" w:themeColor="text1"/>
                <w:szCs w:val="20"/>
              </w:rPr>
            </w:pPr>
            <w:r w:rsidRPr="00703EB0">
              <w:rPr>
                <w:rFonts w:eastAsia="Verdana" w:cs="Verdana"/>
                <w:color w:val="000000" w:themeColor="text1"/>
                <w:szCs w:val="20"/>
              </w:rPr>
              <w:t xml:space="preserve">Always spell out “HelpAge International” in full the first time. After that you can use “HelpAge” unless there is any risk of confusing it with a HelpAge network member such as HelpAge Ghana or HelpAge Kenya. If so, go on spelling it out in full.  </w:t>
            </w:r>
          </w:p>
        </w:tc>
      </w:tr>
      <w:tr w:rsidR="00981680" w:rsidRPr="00F56417" w14:paraId="16E853C4" w14:textId="4AAE0AE1" w:rsidTr="001E28B1">
        <w:tblPrEx>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PrEx>
        <w:tc>
          <w:tcPr>
            <w:tcW w:w="2235" w:type="dxa"/>
            <w:tcBorders>
              <w:top w:val="single" w:sz="8" w:space="0" w:color="938671"/>
              <w:left w:val="single" w:sz="8" w:space="0" w:color="938671"/>
              <w:bottom w:val="single" w:sz="8" w:space="0" w:color="938671"/>
              <w:right w:val="single" w:sz="8" w:space="0" w:color="938671"/>
            </w:tcBorders>
          </w:tcPr>
          <w:p w14:paraId="595CA196" w14:textId="44FFBE34" w:rsidR="00981680" w:rsidRPr="00F56417" w:rsidRDefault="00981680" w:rsidP="00AE57D1">
            <w:pPr>
              <w:rPr>
                <w:szCs w:val="20"/>
              </w:rPr>
            </w:pPr>
            <w:r w:rsidRPr="00F56417">
              <w:rPr>
                <w:szCs w:val="20"/>
              </w:rPr>
              <w:t>HelpAge International</w:t>
            </w:r>
          </w:p>
        </w:tc>
        <w:tc>
          <w:tcPr>
            <w:tcW w:w="4252" w:type="dxa"/>
            <w:tcBorders>
              <w:top w:val="single" w:sz="8" w:space="0" w:color="938671"/>
              <w:left w:val="single" w:sz="8" w:space="0" w:color="938671"/>
              <w:bottom w:val="single" w:sz="8" w:space="0" w:color="938671"/>
              <w:right w:val="single" w:sz="8" w:space="0" w:color="938671"/>
            </w:tcBorders>
          </w:tcPr>
          <w:p w14:paraId="1CD06326" w14:textId="6021B9BF" w:rsidR="00981680" w:rsidRPr="00F56417" w:rsidRDefault="00981680" w:rsidP="006D620C">
            <w:pPr>
              <w:rPr>
                <w:szCs w:val="20"/>
              </w:rPr>
            </w:pPr>
            <w:r>
              <w:rPr>
                <w:szCs w:val="20"/>
              </w:rPr>
              <w:t>Official n</w:t>
            </w:r>
            <w:r w:rsidRPr="00F56417">
              <w:rPr>
                <w:szCs w:val="20"/>
              </w:rPr>
              <w:t>ame of the network and the secretariat</w:t>
            </w:r>
          </w:p>
        </w:tc>
        <w:tc>
          <w:tcPr>
            <w:tcW w:w="3119" w:type="dxa"/>
            <w:tcBorders>
              <w:top w:val="single" w:sz="8" w:space="0" w:color="938671"/>
              <w:left w:val="single" w:sz="8" w:space="0" w:color="938671"/>
              <w:bottom w:val="single" w:sz="8" w:space="0" w:color="938671"/>
              <w:right w:val="single" w:sz="8" w:space="0" w:color="938671"/>
            </w:tcBorders>
          </w:tcPr>
          <w:p w14:paraId="17C016B6" w14:textId="77777777" w:rsidR="00981680" w:rsidRPr="00F56417" w:rsidRDefault="00981680" w:rsidP="00AE57D1">
            <w:pPr>
              <w:rPr>
                <w:b/>
                <w:szCs w:val="20"/>
              </w:rPr>
            </w:pPr>
          </w:p>
        </w:tc>
      </w:tr>
      <w:tr w:rsidR="00981680" w:rsidRPr="00F56417" w14:paraId="54E24849" w14:textId="7B2B3FF8" w:rsidTr="001E28B1">
        <w:tblPrEx>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PrEx>
        <w:tc>
          <w:tcPr>
            <w:tcW w:w="2235" w:type="dxa"/>
            <w:tcBorders>
              <w:top w:val="single" w:sz="8" w:space="0" w:color="938671"/>
              <w:left w:val="single" w:sz="8" w:space="0" w:color="938671"/>
              <w:bottom w:val="single" w:sz="8" w:space="0" w:color="938671"/>
              <w:right w:val="single" w:sz="8" w:space="0" w:color="938671"/>
            </w:tcBorders>
          </w:tcPr>
          <w:p w14:paraId="57034A38" w14:textId="77777777" w:rsidR="00981680" w:rsidRPr="00F56417" w:rsidRDefault="00981680" w:rsidP="00AE57D1">
            <w:pPr>
              <w:rPr>
                <w:rFonts w:eastAsiaTheme="majorEastAsia" w:cstheme="majorBidi"/>
                <w:szCs w:val="20"/>
              </w:rPr>
            </w:pPr>
            <w:r w:rsidRPr="00F56417">
              <w:rPr>
                <w:szCs w:val="20"/>
              </w:rPr>
              <w:t>HelpAge global network</w:t>
            </w:r>
          </w:p>
        </w:tc>
        <w:tc>
          <w:tcPr>
            <w:tcW w:w="4252" w:type="dxa"/>
            <w:tcBorders>
              <w:top w:val="single" w:sz="8" w:space="0" w:color="938671"/>
              <w:left w:val="single" w:sz="8" w:space="0" w:color="938671"/>
              <w:bottom w:val="single" w:sz="8" w:space="0" w:color="938671"/>
              <w:right w:val="single" w:sz="8" w:space="0" w:color="938671"/>
            </w:tcBorders>
          </w:tcPr>
          <w:p w14:paraId="149F0E03" w14:textId="5D6C40F1" w:rsidR="00981680" w:rsidRPr="00F56417" w:rsidRDefault="00981680" w:rsidP="00AE57D1">
            <w:pPr>
              <w:rPr>
                <w:color w:val="BB0F18"/>
                <w:szCs w:val="20"/>
              </w:rPr>
            </w:pPr>
            <w:r w:rsidRPr="00F56417">
              <w:rPr>
                <w:szCs w:val="20"/>
              </w:rPr>
              <w:t xml:space="preserve">Unofficial name of the network (hence lower case 'g' and 'n')    </w:t>
            </w:r>
            <w:r w:rsidRPr="00F56417">
              <w:rPr>
                <w:b/>
                <w:bCs/>
                <w:szCs w:val="20"/>
              </w:rPr>
              <w:t xml:space="preserve">                                </w:t>
            </w:r>
          </w:p>
        </w:tc>
        <w:tc>
          <w:tcPr>
            <w:tcW w:w="3119" w:type="dxa"/>
            <w:tcBorders>
              <w:top w:val="single" w:sz="8" w:space="0" w:color="938671"/>
              <w:left w:val="single" w:sz="8" w:space="0" w:color="938671"/>
              <w:bottom w:val="single" w:sz="8" w:space="0" w:color="938671"/>
              <w:right w:val="single" w:sz="8" w:space="0" w:color="938671"/>
            </w:tcBorders>
          </w:tcPr>
          <w:p w14:paraId="56BB0BCC" w14:textId="77777777" w:rsidR="00981680" w:rsidRPr="00025673" w:rsidRDefault="00981680" w:rsidP="00025673">
            <w:pPr>
              <w:rPr>
                <w:szCs w:val="20"/>
              </w:rPr>
            </w:pPr>
            <w:r w:rsidRPr="00025673">
              <w:rPr>
                <w:szCs w:val="20"/>
              </w:rPr>
              <w:t xml:space="preserve">The HelpAge global network brings together a wide range of organisations and individuals working to promote the rights and meet the needs of older women and men, nationally and/or internationally. </w:t>
            </w:r>
          </w:p>
          <w:p w14:paraId="53B39CD7" w14:textId="77777777" w:rsidR="00981680" w:rsidRDefault="00981680" w:rsidP="00025673">
            <w:pPr>
              <w:rPr>
                <w:szCs w:val="20"/>
              </w:rPr>
            </w:pPr>
          </w:p>
          <w:p w14:paraId="447B5597" w14:textId="77777777" w:rsidR="00981680" w:rsidRDefault="00981680" w:rsidP="00503D96">
            <w:pPr>
              <w:rPr>
                <w:szCs w:val="20"/>
              </w:rPr>
            </w:pPr>
            <w:r w:rsidRPr="00025673">
              <w:rPr>
                <w:szCs w:val="20"/>
              </w:rPr>
              <w:t>At the core of this network are civil society members, a group of civil society organisations working with older people around the world. These organisations share a vision of a world in which all older people are valued, and lead dignified, healthy and secure lives.</w:t>
            </w:r>
          </w:p>
          <w:p w14:paraId="4A8F5FBE" w14:textId="77777777" w:rsidR="00981680" w:rsidRDefault="00981680" w:rsidP="00503D96">
            <w:pPr>
              <w:rPr>
                <w:szCs w:val="20"/>
              </w:rPr>
            </w:pPr>
          </w:p>
          <w:p w14:paraId="4C1AE0F0" w14:textId="7958C659" w:rsidR="00981680" w:rsidRPr="00F56417" w:rsidRDefault="00981680" w:rsidP="00503D96">
            <w:pPr>
              <w:rPr>
                <w:b/>
                <w:szCs w:val="20"/>
              </w:rPr>
            </w:pPr>
            <w:r>
              <w:rPr>
                <w:szCs w:val="20"/>
              </w:rPr>
              <w:t>Source: Strategy 2020</w:t>
            </w:r>
          </w:p>
        </w:tc>
      </w:tr>
      <w:tr w:rsidR="00981680" w:rsidRPr="00F56417" w14:paraId="4BEAC035" w14:textId="0FD187B5" w:rsidTr="001E28B1">
        <w:tblPrEx>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PrEx>
        <w:tc>
          <w:tcPr>
            <w:tcW w:w="2235" w:type="dxa"/>
            <w:tcBorders>
              <w:top w:val="single" w:sz="8" w:space="0" w:color="938671"/>
              <w:left w:val="single" w:sz="8" w:space="0" w:color="938671"/>
              <w:bottom w:val="single" w:sz="8" w:space="0" w:color="938671"/>
              <w:right w:val="single" w:sz="8" w:space="0" w:color="938671"/>
            </w:tcBorders>
          </w:tcPr>
          <w:p w14:paraId="33D5FCC8" w14:textId="03259E45" w:rsidR="00981680" w:rsidRPr="00F56417" w:rsidRDefault="00981680" w:rsidP="00AE57D1">
            <w:pPr>
              <w:rPr>
                <w:rFonts w:eastAsiaTheme="majorEastAsia" w:cstheme="majorBidi"/>
                <w:szCs w:val="20"/>
              </w:rPr>
            </w:pPr>
            <w:r w:rsidRPr="00F56417">
              <w:rPr>
                <w:szCs w:val="20"/>
              </w:rPr>
              <w:t>network members</w:t>
            </w:r>
          </w:p>
        </w:tc>
        <w:tc>
          <w:tcPr>
            <w:tcW w:w="4252" w:type="dxa"/>
            <w:tcBorders>
              <w:top w:val="single" w:sz="8" w:space="0" w:color="938671"/>
              <w:left w:val="single" w:sz="8" w:space="0" w:color="938671"/>
              <w:bottom w:val="single" w:sz="8" w:space="0" w:color="938671"/>
              <w:right w:val="single" w:sz="8" w:space="0" w:color="938671"/>
            </w:tcBorders>
          </w:tcPr>
          <w:p w14:paraId="4CE784F5" w14:textId="6203E358" w:rsidR="00981680" w:rsidRPr="00F56417" w:rsidRDefault="00981680" w:rsidP="00AE57D1">
            <w:pPr>
              <w:rPr>
                <w:color w:val="BB0F18"/>
                <w:szCs w:val="20"/>
              </w:rPr>
            </w:pPr>
            <w:r w:rsidRPr="00F56417">
              <w:rPr>
                <w:color w:val="000000" w:themeColor="text1"/>
                <w:szCs w:val="20"/>
              </w:rPr>
              <w:t>Organisations that have formally joined the network</w:t>
            </w:r>
          </w:p>
        </w:tc>
        <w:tc>
          <w:tcPr>
            <w:tcW w:w="3119" w:type="dxa"/>
            <w:tcBorders>
              <w:top w:val="single" w:sz="8" w:space="0" w:color="938671"/>
              <w:left w:val="single" w:sz="8" w:space="0" w:color="938671"/>
              <w:bottom w:val="single" w:sz="8" w:space="0" w:color="938671"/>
              <w:right w:val="single" w:sz="8" w:space="0" w:color="938671"/>
            </w:tcBorders>
          </w:tcPr>
          <w:p w14:paraId="715B4175" w14:textId="77777777" w:rsidR="00981680" w:rsidRPr="00F56417" w:rsidRDefault="00981680" w:rsidP="00AE57D1">
            <w:pPr>
              <w:rPr>
                <w:b/>
                <w:color w:val="000000" w:themeColor="text1"/>
                <w:szCs w:val="20"/>
              </w:rPr>
            </w:pPr>
          </w:p>
        </w:tc>
      </w:tr>
      <w:tr w:rsidR="00981680" w:rsidRPr="00F56417" w14:paraId="76CA62BC" w14:textId="3857E03C" w:rsidTr="001E28B1">
        <w:tblPrEx>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PrEx>
        <w:tc>
          <w:tcPr>
            <w:tcW w:w="2235" w:type="dxa"/>
            <w:tcBorders>
              <w:top w:val="single" w:sz="8" w:space="0" w:color="938671"/>
              <w:left w:val="single" w:sz="8" w:space="0" w:color="938671"/>
              <w:bottom w:val="single" w:sz="8" w:space="0" w:color="938671"/>
              <w:right w:val="single" w:sz="8" w:space="0" w:color="938671"/>
            </w:tcBorders>
          </w:tcPr>
          <w:p w14:paraId="522DB813" w14:textId="11930018" w:rsidR="00981680" w:rsidRPr="00F56417" w:rsidRDefault="00981680" w:rsidP="00AE57D1">
            <w:pPr>
              <w:rPr>
                <w:szCs w:val="20"/>
              </w:rPr>
            </w:pPr>
            <w:r w:rsidRPr="00F56417">
              <w:rPr>
                <w:szCs w:val="20"/>
              </w:rPr>
              <w:t>partners</w:t>
            </w:r>
          </w:p>
        </w:tc>
        <w:tc>
          <w:tcPr>
            <w:tcW w:w="4252" w:type="dxa"/>
            <w:tcBorders>
              <w:top w:val="single" w:sz="8" w:space="0" w:color="938671"/>
              <w:left w:val="single" w:sz="8" w:space="0" w:color="938671"/>
              <w:bottom w:val="single" w:sz="8" w:space="0" w:color="938671"/>
              <w:right w:val="single" w:sz="8" w:space="0" w:color="938671"/>
            </w:tcBorders>
          </w:tcPr>
          <w:p w14:paraId="03CCF5F2" w14:textId="176C33EB" w:rsidR="00981680" w:rsidRPr="00F56417" w:rsidRDefault="00981680" w:rsidP="00AE57D1">
            <w:pPr>
              <w:rPr>
                <w:szCs w:val="20"/>
              </w:rPr>
            </w:pPr>
            <w:r w:rsidRPr="00F56417">
              <w:rPr>
                <w:color w:val="000000" w:themeColor="text1"/>
                <w:szCs w:val="20"/>
              </w:rPr>
              <w:t>Organisations that the HelpAge International secretariat works with, which may include network members</w:t>
            </w:r>
          </w:p>
        </w:tc>
        <w:tc>
          <w:tcPr>
            <w:tcW w:w="3119" w:type="dxa"/>
            <w:tcBorders>
              <w:top w:val="single" w:sz="8" w:space="0" w:color="938671"/>
              <w:left w:val="single" w:sz="8" w:space="0" w:color="938671"/>
              <w:bottom w:val="single" w:sz="8" w:space="0" w:color="938671"/>
              <w:right w:val="single" w:sz="8" w:space="0" w:color="938671"/>
            </w:tcBorders>
          </w:tcPr>
          <w:p w14:paraId="58FEC5EF" w14:textId="77777777" w:rsidR="00981680" w:rsidRPr="00F56417" w:rsidRDefault="00981680" w:rsidP="00AE57D1">
            <w:pPr>
              <w:rPr>
                <w:b/>
                <w:color w:val="000000" w:themeColor="text1"/>
                <w:szCs w:val="20"/>
              </w:rPr>
            </w:pPr>
          </w:p>
        </w:tc>
      </w:tr>
      <w:tr w:rsidR="00981680" w:rsidRPr="00F56417" w14:paraId="76482739" w14:textId="6B4691F0" w:rsidTr="001E28B1">
        <w:tblPrEx>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PrEx>
        <w:tc>
          <w:tcPr>
            <w:tcW w:w="2235" w:type="dxa"/>
            <w:tcBorders>
              <w:top w:val="single" w:sz="8" w:space="0" w:color="938671"/>
              <w:left w:val="single" w:sz="8" w:space="0" w:color="938671"/>
              <w:bottom w:val="single" w:sz="8" w:space="0" w:color="938671"/>
              <w:right w:val="single" w:sz="8" w:space="0" w:color="938671"/>
            </w:tcBorders>
          </w:tcPr>
          <w:p w14:paraId="420CAF24" w14:textId="3E2463BD" w:rsidR="00981680" w:rsidRPr="00F56417" w:rsidRDefault="00981680" w:rsidP="00AE57D1">
            <w:pPr>
              <w:rPr>
                <w:rFonts w:eastAsiaTheme="majorEastAsia" w:cstheme="majorBidi"/>
                <w:iCs/>
                <w:szCs w:val="20"/>
              </w:rPr>
            </w:pPr>
            <w:r w:rsidRPr="00F56417">
              <w:rPr>
                <w:szCs w:val="20"/>
              </w:rPr>
              <w:t>our network</w:t>
            </w:r>
          </w:p>
        </w:tc>
        <w:tc>
          <w:tcPr>
            <w:tcW w:w="4252" w:type="dxa"/>
            <w:tcBorders>
              <w:top w:val="single" w:sz="8" w:space="0" w:color="938671"/>
              <w:left w:val="single" w:sz="8" w:space="0" w:color="938671"/>
              <w:bottom w:val="single" w:sz="8" w:space="0" w:color="938671"/>
              <w:right w:val="single" w:sz="8" w:space="0" w:color="938671"/>
            </w:tcBorders>
          </w:tcPr>
          <w:p w14:paraId="61FD3B60" w14:textId="083ABAB1" w:rsidR="00981680" w:rsidRPr="00F56417" w:rsidRDefault="00981680" w:rsidP="00AE57D1">
            <w:pPr>
              <w:rPr>
                <w:color w:val="BB0F18"/>
                <w:szCs w:val="20"/>
              </w:rPr>
            </w:pPr>
          </w:p>
        </w:tc>
        <w:tc>
          <w:tcPr>
            <w:tcW w:w="3119" w:type="dxa"/>
            <w:tcBorders>
              <w:top w:val="single" w:sz="8" w:space="0" w:color="938671"/>
              <w:left w:val="single" w:sz="8" w:space="0" w:color="938671"/>
              <w:bottom w:val="single" w:sz="8" w:space="0" w:color="938671"/>
              <w:right w:val="single" w:sz="8" w:space="0" w:color="938671"/>
            </w:tcBorders>
          </w:tcPr>
          <w:p w14:paraId="2B01F278" w14:textId="5018D3B8" w:rsidR="00981680" w:rsidRPr="00F56417" w:rsidRDefault="00981680" w:rsidP="00AE57D1">
            <w:pPr>
              <w:rPr>
                <w:b/>
                <w:bCs/>
                <w:color w:val="FF0000"/>
                <w:szCs w:val="20"/>
              </w:rPr>
            </w:pPr>
            <w:r w:rsidRPr="00F56417">
              <w:rPr>
                <w:b/>
                <w:bCs/>
                <w:color w:val="FF0000"/>
                <w:szCs w:val="20"/>
              </w:rPr>
              <w:t xml:space="preserve">X </w:t>
            </w:r>
            <w:r w:rsidRPr="00F56417">
              <w:rPr>
                <w:szCs w:val="20"/>
              </w:rPr>
              <w:t>Avoid this term as it sounds possessive</w:t>
            </w:r>
          </w:p>
        </w:tc>
      </w:tr>
      <w:tr w:rsidR="00981680" w:rsidRPr="00F56417" w14:paraId="79A3906F" w14:textId="42D66425" w:rsidTr="001E28B1">
        <w:tblPrEx>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PrEx>
        <w:tc>
          <w:tcPr>
            <w:tcW w:w="2235" w:type="dxa"/>
            <w:tcBorders>
              <w:top w:val="single" w:sz="8" w:space="0" w:color="938671"/>
              <w:left w:val="single" w:sz="8" w:space="0" w:color="938671"/>
              <w:bottom w:val="single" w:sz="8" w:space="0" w:color="938671"/>
              <w:right w:val="single" w:sz="8" w:space="0" w:color="938671"/>
            </w:tcBorders>
          </w:tcPr>
          <w:p w14:paraId="7405C27A" w14:textId="1552EC54" w:rsidR="00981680" w:rsidRPr="00F56417" w:rsidRDefault="00981680" w:rsidP="00AE57D1">
            <w:pPr>
              <w:rPr>
                <w:color w:val="BB0F18"/>
                <w:szCs w:val="20"/>
              </w:rPr>
            </w:pPr>
            <w:r w:rsidRPr="00F56417">
              <w:rPr>
                <w:color w:val="000000" w:themeColor="text1"/>
                <w:szCs w:val="20"/>
              </w:rPr>
              <w:t>secretariat</w:t>
            </w:r>
          </w:p>
        </w:tc>
        <w:tc>
          <w:tcPr>
            <w:tcW w:w="4252" w:type="dxa"/>
            <w:tcBorders>
              <w:top w:val="single" w:sz="8" w:space="0" w:color="938671"/>
              <w:left w:val="single" w:sz="8" w:space="0" w:color="938671"/>
              <w:bottom w:val="single" w:sz="8" w:space="0" w:color="938671"/>
              <w:right w:val="single" w:sz="8" w:space="0" w:color="938671"/>
            </w:tcBorders>
          </w:tcPr>
          <w:p w14:paraId="7D8618AD" w14:textId="08DFD02C" w:rsidR="00981680" w:rsidRPr="00F56417" w:rsidRDefault="00981680" w:rsidP="00FB7E29">
            <w:pPr>
              <w:rPr>
                <w:color w:val="BB0F18"/>
                <w:szCs w:val="20"/>
              </w:rPr>
            </w:pPr>
            <w:r w:rsidRPr="00F56417">
              <w:rPr>
                <w:szCs w:val="20"/>
              </w:rPr>
              <w:t xml:space="preserve">All HelpAge International offices </w:t>
            </w:r>
            <w:r w:rsidRPr="00F56417">
              <w:rPr>
                <w:szCs w:val="20"/>
              </w:rPr>
              <w:lastRenderedPageBreak/>
              <w:t xml:space="preserve">including London, regional and country offices </w:t>
            </w:r>
          </w:p>
        </w:tc>
        <w:tc>
          <w:tcPr>
            <w:tcW w:w="3119" w:type="dxa"/>
            <w:tcBorders>
              <w:top w:val="single" w:sz="8" w:space="0" w:color="938671"/>
              <w:left w:val="single" w:sz="8" w:space="0" w:color="938671"/>
              <w:bottom w:val="single" w:sz="8" w:space="0" w:color="938671"/>
              <w:right w:val="single" w:sz="8" w:space="0" w:color="938671"/>
            </w:tcBorders>
          </w:tcPr>
          <w:p w14:paraId="49F20493" w14:textId="77777777" w:rsidR="00981680" w:rsidRPr="00F56417" w:rsidRDefault="00981680" w:rsidP="00AE57D1">
            <w:pPr>
              <w:rPr>
                <w:szCs w:val="20"/>
              </w:rPr>
            </w:pPr>
          </w:p>
        </w:tc>
      </w:tr>
      <w:tr w:rsidR="00981680" w:rsidRPr="00F56417" w14:paraId="2C6A7049" w14:textId="0948F834" w:rsidTr="001E28B1">
        <w:tblPrEx>
          <w:tblBorders>
            <w:top w:val="single" w:sz="8" w:space="0" w:color="938671"/>
            <w:left w:val="single" w:sz="8" w:space="0" w:color="938671"/>
            <w:bottom w:val="single" w:sz="8" w:space="0" w:color="938671"/>
            <w:right w:val="single" w:sz="8" w:space="0" w:color="938671"/>
            <w:insideH w:val="single" w:sz="8" w:space="0" w:color="938671"/>
            <w:insideV w:val="single" w:sz="8" w:space="0" w:color="938671"/>
          </w:tblBorders>
          <w:tblCellMar>
            <w:top w:w="28" w:type="dxa"/>
            <w:bottom w:w="28" w:type="dxa"/>
          </w:tblCellMar>
        </w:tblPrEx>
        <w:tc>
          <w:tcPr>
            <w:tcW w:w="2235" w:type="dxa"/>
            <w:tcBorders>
              <w:top w:val="single" w:sz="8" w:space="0" w:color="938671"/>
              <w:left w:val="single" w:sz="8" w:space="0" w:color="938671"/>
              <w:bottom w:val="single" w:sz="8" w:space="0" w:color="938671"/>
              <w:right w:val="single" w:sz="8" w:space="0" w:color="938671"/>
            </w:tcBorders>
          </w:tcPr>
          <w:p w14:paraId="40675968" w14:textId="19CAF1A8" w:rsidR="00981680" w:rsidRPr="00F56417" w:rsidRDefault="00981680" w:rsidP="00AE57D1">
            <w:pPr>
              <w:rPr>
                <w:b/>
                <w:color w:val="BB0F18"/>
                <w:szCs w:val="20"/>
              </w:rPr>
            </w:pPr>
            <w:r w:rsidRPr="00F56417">
              <w:rPr>
                <w:szCs w:val="20"/>
              </w:rPr>
              <w:lastRenderedPageBreak/>
              <w:t>supporting member</w:t>
            </w:r>
          </w:p>
        </w:tc>
        <w:tc>
          <w:tcPr>
            <w:tcW w:w="4252" w:type="dxa"/>
            <w:tcBorders>
              <w:top w:val="single" w:sz="8" w:space="0" w:color="938671"/>
              <w:left w:val="single" w:sz="8" w:space="0" w:color="938671"/>
              <w:bottom w:val="single" w:sz="8" w:space="0" w:color="938671"/>
              <w:right w:val="single" w:sz="8" w:space="0" w:color="938671"/>
            </w:tcBorders>
          </w:tcPr>
          <w:p w14:paraId="57CA62C4" w14:textId="7B73B333" w:rsidR="00981680" w:rsidRPr="00F56417" w:rsidRDefault="00981680" w:rsidP="00AE57D1">
            <w:pPr>
              <w:rPr>
                <w:color w:val="BB0F18"/>
                <w:szCs w:val="20"/>
              </w:rPr>
            </w:pPr>
            <w:r w:rsidRPr="00F57ECF">
              <w:rPr>
                <w:szCs w:val="20"/>
              </w:rPr>
              <w:t>Network member that raises funds for HelpAge International’s work and may work directly with partners</w:t>
            </w:r>
          </w:p>
        </w:tc>
        <w:tc>
          <w:tcPr>
            <w:tcW w:w="3119" w:type="dxa"/>
            <w:tcBorders>
              <w:top w:val="single" w:sz="8" w:space="0" w:color="938671"/>
              <w:left w:val="single" w:sz="8" w:space="0" w:color="938671"/>
              <w:bottom w:val="single" w:sz="8" w:space="0" w:color="938671"/>
              <w:right w:val="single" w:sz="8" w:space="0" w:color="938671"/>
            </w:tcBorders>
          </w:tcPr>
          <w:p w14:paraId="5DAACB7A" w14:textId="77777777" w:rsidR="00981680" w:rsidRPr="00F56417" w:rsidRDefault="00981680" w:rsidP="00AE57D1">
            <w:pPr>
              <w:rPr>
                <w:color w:val="BB0F18"/>
                <w:szCs w:val="20"/>
              </w:rPr>
            </w:pPr>
          </w:p>
        </w:tc>
      </w:tr>
    </w:tbl>
    <w:p w14:paraId="25A1B58C" w14:textId="77777777" w:rsidR="00934D7E" w:rsidRDefault="00934D7E" w:rsidP="00AE57D1">
      <w:pPr>
        <w:rPr>
          <w:color w:val="BB0F18"/>
          <w:szCs w:val="20"/>
        </w:rPr>
      </w:pPr>
    </w:p>
    <w:p w14:paraId="51079B0A" w14:textId="77777777" w:rsidR="001E28B1" w:rsidRPr="00F56417" w:rsidRDefault="001E28B1" w:rsidP="00AE57D1">
      <w:pPr>
        <w:rPr>
          <w:color w:val="BB0F18"/>
          <w:szCs w:val="20"/>
        </w:rPr>
      </w:pPr>
    </w:p>
    <w:p w14:paraId="2E110D81" w14:textId="77777777" w:rsidR="00C823E8" w:rsidRPr="00E344A4" w:rsidRDefault="1CC42A56" w:rsidP="00AE57D1">
      <w:pPr>
        <w:rPr>
          <w:rStyle w:val="Emphasis"/>
        </w:rPr>
      </w:pPr>
      <w:bookmarkStart w:id="9" w:name="Abbreviations"/>
      <w:r w:rsidRPr="00E344A4">
        <w:rPr>
          <w:rStyle w:val="Emphasis"/>
        </w:rPr>
        <w:t>Abbreviations</w:t>
      </w:r>
    </w:p>
    <w:bookmarkEnd w:id="9"/>
    <w:p w14:paraId="76F5DC0B" w14:textId="77777777" w:rsidR="001E28B1" w:rsidRDefault="001E28B1">
      <w:pPr>
        <w:rPr>
          <w:rFonts w:eastAsia="Verdana" w:cs="Verdana"/>
          <w:szCs w:val="20"/>
          <w:lang w:val="en"/>
        </w:rPr>
      </w:pPr>
    </w:p>
    <w:p w14:paraId="21FB3612" w14:textId="7BB8120A" w:rsidR="1CC42A56" w:rsidRDefault="004851C9">
      <w:pPr>
        <w:rPr>
          <w:rFonts w:eastAsia="Verdana" w:cs="Verdana"/>
          <w:szCs w:val="20"/>
        </w:rPr>
      </w:pPr>
      <w:r w:rsidRPr="00F56417">
        <w:rPr>
          <w:rFonts w:eastAsia="Verdana" w:cs="Verdana"/>
          <w:szCs w:val="20"/>
          <w:lang w:val="en"/>
        </w:rPr>
        <w:t xml:space="preserve">Avoid abbreviations as far as possible in both internal and external communications. They look unsightly, may be difficult to pronounce, and can be hard for readers to understand if they are not familiar with them. </w:t>
      </w:r>
      <w:r w:rsidR="00D51BD1">
        <w:rPr>
          <w:rFonts w:eastAsia="Verdana" w:cs="Verdana"/>
          <w:szCs w:val="20"/>
          <w:lang w:val="en"/>
        </w:rPr>
        <w:t xml:space="preserve">Abbreviations can be confusing in translated materials. </w:t>
      </w:r>
      <w:r w:rsidRPr="00F56417">
        <w:rPr>
          <w:rFonts w:eastAsia="Verdana" w:cs="Verdana"/>
          <w:szCs w:val="20"/>
        </w:rPr>
        <w:t>Providing a list of abbreviations does not necessarily make it easy.</w:t>
      </w:r>
    </w:p>
    <w:p w14:paraId="5CE42BD8" w14:textId="77777777" w:rsidR="00D51BD1" w:rsidRPr="00F56417" w:rsidRDefault="00D51BD1">
      <w:pPr>
        <w:rPr>
          <w:szCs w:val="20"/>
        </w:rPr>
      </w:pPr>
    </w:p>
    <w:p w14:paraId="2BD3B104" w14:textId="77777777" w:rsidR="001E28B1" w:rsidRDefault="006D620C">
      <w:pPr>
        <w:rPr>
          <w:rFonts w:eastAsia="Verdana" w:cs="Verdana"/>
          <w:szCs w:val="20"/>
        </w:rPr>
      </w:pPr>
      <w:r>
        <w:rPr>
          <w:rFonts w:eastAsia="Verdana" w:cs="Verdana"/>
          <w:szCs w:val="20"/>
        </w:rPr>
        <w:t xml:space="preserve">In particular, avoid using </w:t>
      </w:r>
      <w:r w:rsidR="77A7E3FA" w:rsidRPr="00F56417">
        <w:rPr>
          <w:rFonts w:eastAsia="Verdana" w:cs="Verdana"/>
          <w:szCs w:val="20"/>
        </w:rPr>
        <w:t xml:space="preserve">abbreviated terms for people, as it is dehumanises them. </w:t>
      </w:r>
    </w:p>
    <w:p w14:paraId="12777612" w14:textId="733AACE2" w:rsidR="1CC42A56" w:rsidRPr="00F56417" w:rsidRDefault="77A7E3FA">
      <w:pPr>
        <w:rPr>
          <w:szCs w:val="20"/>
        </w:rPr>
      </w:pPr>
      <w:r w:rsidRPr="00F56417">
        <w:rPr>
          <w:rFonts w:eastAsia="Verdana" w:cs="Verdana"/>
          <w:szCs w:val="20"/>
        </w:rPr>
        <w:t xml:space="preserve"> </w:t>
      </w:r>
    </w:p>
    <w:p w14:paraId="3C81F7A0" w14:textId="55DB1CFB" w:rsidR="77A7E3FA" w:rsidRDefault="72E350C9" w:rsidP="77A7E3FA">
      <w:pPr>
        <w:rPr>
          <w:rFonts w:eastAsia="Verdana" w:cs="Verdana"/>
          <w:szCs w:val="20"/>
        </w:rPr>
      </w:pPr>
      <w:r w:rsidRPr="00F56417">
        <w:rPr>
          <w:rFonts w:eastAsia="Verdana" w:cs="Verdana"/>
          <w:szCs w:val="20"/>
        </w:rPr>
        <w:t xml:space="preserve">You can avoid abbreviations by using a shorter version of the full name. </w:t>
      </w:r>
      <w:proofErr w:type="gramStart"/>
      <w:r w:rsidRPr="00F56417">
        <w:rPr>
          <w:rFonts w:eastAsia="Verdana" w:cs="Verdana"/>
          <w:szCs w:val="20"/>
        </w:rPr>
        <w:t xml:space="preserve">For example, after saying </w:t>
      </w:r>
      <w:r w:rsidR="006D620C">
        <w:rPr>
          <w:rFonts w:eastAsia="Verdana" w:cs="Verdana"/>
          <w:szCs w:val="20"/>
        </w:rPr>
        <w:t>“</w:t>
      </w:r>
      <w:r w:rsidRPr="00F56417">
        <w:rPr>
          <w:rFonts w:eastAsia="Verdana" w:cs="Verdana"/>
          <w:szCs w:val="20"/>
        </w:rPr>
        <w:t xml:space="preserve">older </w:t>
      </w:r>
      <w:proofErr w:type="spellStart"/>
      <w:r w:rsidRPr="00F56417">
        <w:rPr>
          <w:rFonts w:eastAsia="Verdana" w:cs="Verdana"/>
          <w:szCs w:val="20"/>
        </w:rPr>
        <w:t>people</w:t>
      </w:r>
      <w:r w:rsidR="006D620C">
        <w:rPr>
          <w:rFonts w:eastAsia="Verdana" w:cs="Verdana"/>
          <w:szCs w:val="20"/>
        </w:rPr>
        <w:t>”</w:t>
      </w:r>
      <w:r w:rsidRPr="00F56417">
        <w:rPr>
          <w:rFonts w:eastAsia="Verdana" w:cs="Verdana"/>
          <w:szCs w:val="20"/>
        </w:rPr>
        <w:t>s</w:t>
      </w:r>
      <w:proofErr w:type="spellEnd"/>
      <w:r w:rsidRPr="00F56417">
        <w:rPr>
          <w:rFonts w:eastAsia="Verdana" w:cs="Verdana"/>
          <w:szCs w:val="20"/>
        </w:rPr>
        <w:t xml:space="preserve"> self-help groups</w:t>
      </w:r>
      <w:r w:rsidR="006D620C">
        <w:rPr>
          <w:rFonts w:eastAsia="Verdana" w:cs="Verdana"/>
          <w:szCs w:val="20"/>
        </w:rPr>
        <w:t>”</w:t>
      </w:r>
      <w:r w:rsidRPr="00F56417">
        <w:rPr>
          <w:rFonts w:eastAsia="Verdana" w:cs="Verdana"/>
          <w:szCs w:val="20"/>
        </w:rPr>
        <w:t xml:space="preserve">, instead of using </w:t>
      </w:r>
      <w:r w:rsidR="006D620C">
        <w:rPr>
          <w:rFonts w:eastAsia="Verdana" w:cs="Verdana"/>
          <w:szCs w:val="20"/>
        </w:rPr>
        <w:t>“</w:t>
      </w:r>
      <w:r w:rsidRPr="00F56417">
        <w:rPr>
          <w:rFonts w:eastAsia="Verdana" w:cs="Verdana"/>
          <w:szCs w:val="20"/>
        </w:rPr>
        <w:t>OPSHG</w:t>
      </w:r>
      <w:r w:rsidR="006D620C">
        <w:rPr>
          <w:rFonts w:eastAsia="Verdana" w:cs="Verdana"/>
          <w:szCs w:val="20"/>
        </w:rPr>
        <w:t>”</w:t>
      </w:r>
      <w:r w:rsidRPr="00F56417">
        <w:rPr>
          <w:rFonts w:eastAsia="Verdana" w:cs="Verdana"/>
          <w:szCs w:val="20"/>
        </w:rPr>
        <w:t xml:space="preserve">, you can refer to them as </w:t>
      </w:r>
      <w:r w:rsidR="006D620C">
        <w:rPr>
          <w:rFonts w:eastAsia="Verdana" w:cs="Verdana"/>
          <w:szCs w:val="20"/>
        </w:rPr>
        <w:t>“</w:t>
      </w:r>
      <w:r w:rsidRPr="00F56417">
        <w:rPr>
          <w:rFonts w:eastAsia="Verdana" w:cs="Verdana"/>
          <w:szCs w:val="20"/>
        </w:rPr>
        <w:t>groups</w:t>
      </w:r>
      <w:r w:rsidR="006D620C">
        <w:rPr>
          <w:rFonts w:eastAsia="Verdana" w:cs="Verdana"/>
          <w:szCs w:val="20"/>
        </w:rPr>
        <w:t>”</w:t>
      </w:r>
      <w:r w:rsidRPr="00F56417">
        <w:rPr>
          <w:rFonts w:eastAsia="Verdana" w:cs="Verdana"/>
          <w:szCs w:val="20"/>
        </w:rPr>
        <w:t>.</w:t>
      </w:r>
      <w:proofErr w:type="gramEnd"/>
    </w:p>
    <w:p w14:paraId="6AAC81A1" w14:textId="77777777" w:rsidR="001E28B1" w:rsidRDefault="001E28B1" w:rsidP="77A7E3FA">
      <w:pPr>
        <w:rPr>
          <w:rFonts w:eastAsia="Verdana" w:cs="Verdana"/>
          <w:szCs w:val="20"/>
        </w:rPr>
      </w:pPr>
    </w:p>
    <w:p w14:paraId="1D5B4948" w14:textId="394FB15F" w:rsidR="009666CB" w:rsidRPr="00F56417" w:rsidRDefault="009666CB" w:rsidP="77A7E3FA">
      <w:pPr>
        <w:rPr>
          <w:szCs w:val="20"/>
        </w:rPr>
      </w:pPr>
      <w:r w:rsidRPr="00F56417">
        <w:rPr>
          <w:rFonts w:eastAsia="Verdana" w:cs="Verdana"/>
          <w:szCs w:val="20"/>
        </w:rPr>
        <w:t>If you use abbreviations, spell out the name in full, followed by the abbreviation in brackets. After that, use the abbreviated</w:t>
      </w:r>
      <w:r>
        <w:rPr>
          <w:rFonts w:eastAsia="Verdana" w:cs="Verdana"/>
          <w:szCs w:val="20"/>
        </w:rPr>
        <w:t xml:space="preserve"> form</w:t>
      </w:r>
      <w:r w:rsidRPr="00F56417">
        <w:rPr>
          <w:rFonts w:eastAsia="Verdana" w:cs="Verdana"/>
          <w:szCs w:val="20"/>
        </w:rPr>
        <w:t>.</w:t>
      </w:r>
      <w:r>
        <w:rPr>
          <w:rFonts w:eastAsia="Verdana" w:cs="Verdana"/>
          <w:szCs w:val="20"/>
        </w:rPr>
        <w:t xml:space="preserve"> Very familiar names such as UN and </w:t>
      </w:r>
      <w:r w:rsidR="007A5F71">
        <w:rPr>
          <w:rFonts w:eastAsia="Verdana" w:cs="Verdana"/>
          <w:szCs w:val="20"/>
        </w:rPr>
        <w:t xml:space="preserve">EU </w:t>
      </w:r>
      <w:r>
        <w:rPr>
          <w:rFonts w:eastAsia="Verdana" w:cs="Verdana"/>
          <w:szCs w:val="20"/>
        </w:rPr>
        <w:t xml:space="preserve">may be abbreviated without being spelt out in full. </w:t>
      </w:r>
    </w:p>
    <w:p w14:paraId="09125EEF" w14:textId="3C1A06A5" w:rsidR="77A7E3FA" w:rsidRPr="00F56417" w:rsidRDefault="004851C9" w:rsidP="77A7E3FA">
      <w:pPr>
        <w:rPr>
          <w:szCs w:val="20"/>
        </w:rPr>
      </w:pPr>
      <w:r w:rsidRPr="00F56417">
        <w:rPr>
          <w:rFonts w:eastAsia="Verdana" w:cs="Verdana"/>
          <w:szCs w:val="20"/>
        </w:rPr>
        <w:t xml:space="preserve">For organisations, check if or how they abbreviate their name. </w:t>
      </w:r>
    </w:p>
    <w:p w14:paraId="4B691170" w14:textId="3A631D8B" w:rsidR="77A7E3FA" w:rsidRPr="00F56417" w:rsidRDefault="72E350C9" w:rsidP="77A7E3FA">
      <w:pPr>
        <w:rPr>
          <w:szCs w:val="20"/>
        </w:rPr>
      </w:pPr>
      <w:r w:rsidRPr="00F56417">
        <w:rPr>
          <w:rFonts w:eastAsia="Verdana" w:cs="Verdana"/>
          <w:color w:val="000000" w:themeColor="text1"/>
          <w:szCs w:val="20"/>
        </w:rPr>
        <w:t xml:space="preserve">  </w:t>
      </w:r>
    </w:p>
    <w:tbl>
      <w:tblPr>
        <w:tblStyle w:val="TableGrid"/>
        <w:tblW w:w="9606" w:type="dxa"/>
        <w:tblLayout w:type="fixed"/>
        <w:tblLook w:val="04A0" w:firstRow="1" w:lastRow="0" w:firstColumn="1" w:lastColumn="0" w:noHBand="0" w:noVBand="1"/>
        <w:tblCaption w:val=""/>
        <w:tblDescription w:val=""/>
      </w:tblPr>
      <w:tblGrid>
        <w:gridCol w:w="2235"/>
        <w:gridCol w:w="4252"/>
        <w:gridCol w:w="3119"/>
      </w:tblGrid>
      <w:tr w:rsidR="001E28B1" w:rsidRPr="00F56417" w14:paraId="7A6D10A4" w14:textId="77777777" w:rsidTr="00032297">
        <w:trPr>
          <w:tblHeader/>
        </w:trPr>
        <w:tc>
          <w:tcPr>
            <w:tcW w:w="2235" w:type="dxa"/>
          </w:tcPr>
          <w:p w14:paraId="01FDE7A5" w14:textId="77777777" w:rsidR="001E28B1" w:rsidRPr="00F56417" w:rsidRDefault="001E28B1" w:rsidP="1CC42A56">
            <w:pPr>
              <w:pStyle w:val="Subtitle"/>
              <w:rPr>
                <w:szCs w:val="20"/>
              </w:rPr>
            </w:pPr>
            <w:r w:rsidRPr="00F56417">
              <w:rPr>
                <w:szCs w:val="20"/>
              </w:rPr>
              <w:t>Term</w:t>
            </w:r>
          </w:p>
        </w:tc>
        <w:tc>
          <w:tcPr>
            <w:tcW w:w="4252" w:type="dxa"/>
          </w:tcPr>
          <w:p w14:paraId="04AC49E3" w14:textId="77777777" w:rsidR="001E28B1" w:rsidRPr="00F56417" w:rsidRDefault="001E28B1" w:rsidP="1CC42A56">
            <w:pPr>
              <w:pStyle w:val="Subtitle"/>
              <w:rPr>
                <w:szCs w:val="20"/>
              </w:rPr>
            </w:pPr>
            <w:r w:rsidRPr="00F56417">
              <w:rPr>
                <w:szCs w:val="20"/>
              </w:rPr>
              <w:t>Definition</w:t>
            </w:r>
          </w:p>
        </w:tc>
        <w:tc>
          <w:tcPr>
            <w:tcW w:w="3119" w:type="dxa"/>
          </w:tcPr>
          <w:p w14:paraId="609B2BA2" w14:textId="77777777" w:rsidR="001E28B1" w:rsidRPr="00F56417" w:rsidRDefault="001E28B1" w:rsidP="1CC42A56">
            <w:pPr>
              <w:pStyle w:val="Subtitle"/>
              <w:rPr>
                <w:szCs w:val="20"/>
              </w:rPr>
            </w:pPr>
            <w:r w:rsidRPr="00F56417">
              <w:rPr>
                <w:szCs w:val="20"/>
              </w:rPr>
              <w:t>Comment</w:t>
            </w:r>
          </w:p>
        </w:tc>
      </w:tr>
      <w:tr w:rsidR="001E28B1" w:rsidRPr="00F56417" w14:paraId="5874B18E" w14:textId="5360FFA1" w:rsidTr="00032297">
        <w:trPr>
          <w:trHeight w:val="300"/>
        </w:trPr>
        <w:tc>
          <w:tcPr>
            <w:tcW w:w="2235" w:type="dxa"/>
            <w:noWrap/>
            <w:hideMark/>
          </w:tcPr>
          <w:p w14:paraId="1402563F" w14:textId="77777777" w:rsidR="001E28B1" w:rsidRPr="00F56417" w:rsidRDefault="001E28B1" w:rsidP="00AE57D1">
            <w:pPr>
              <w:rPr>
                <w:b/>
                <w:bCs/>
                <w:color w:val="000000"/>
                <w:szCs w:val="20"/>
              </w:rPr>
            </w:pPr>
            <w:r w:rsidRPr="00F56417">
              <w:rPr>
                <w:color w:val="000000" w:themeColor="text1"/>
                <w:szCs w:val="20"/>
              </w:rPr>
              <w:t>AARP</w:t>
            </w:r>
          </w:p>
        </w:tc>
        <w:tc>
          <w:tcPr>
            <w:tcW w:w="4252" w:type="dxa"/>
            <w:noWrap/>
            <w:hideMark/>
          </w:tcPr>
          <w:p w14:paraId="38B37AA4" w14:textId="70899A41" w:rsidR="001E28B1" w:rsidRPr="00F56417" w:rsidRDefault="001E28B1" w:rsidP="00AE57D1">
            <w:pPr>
              <w:rPr>
                <w:color w:val="000000"/>
                <w:szCs w:val="20"/>
              </w:rPr>
            </w:pPr>
          </w:p>
        </w:tc>
        <w:tc>
          <w:tcPr>
            <w:tcW w:w="3119" w:type="dxa"/>
          </w:tcPr>
          <w:p w14:paraId="1913CB39" w14:textId="372DEF7C" w:rsidR="001E28B1" w:rsidRPr="00F56417" w:rsidRDefault="001E28B1" w:rsidP="00810EF1">
            <w:pPr>
              <w:rPr>
                <w:color w:val="000000"/>
                <w:szCs w:val="20"/>
              </w:rPr>
            </w:pPr>
            <w:r w:rsidRPr="00F56417">
              <w:rPr>
                <w:szCs w:val="20"/>
              </w:rPr>
              <w:t xml:space="preserve">This is the name </w:t>
            </w:r>
            <w:r>
              <w:rPr>
                <w:szCs w:val="20"/>
              </w:rPr>
              <w:t xml:space="preserve">of </w:t>
            </w:r>
            <w:r w:rsidRPr="00F56417">
              <w:rPr>
                <w:szCs w:val="20"/>
              </w:rPr>
              <w:t xml:space="preserve">the organisation formerly known as </w:t>
            </w:r>
            <w:r>
              <w:rPr>
                <w:szCs w:val="20"/>
              </w:rPr>
              <w:t xml:space="preserve"> the </w:t>
            </w:r>
            <w:r w:rsidRPr="00F56417">
              <w:rPr>
                <w:szCs w:val="20"/>
              </w:rPr>
              <w:t xml:space="preserve">American Association of Retired Persons </w:t>
            </w:r>
          </w:p>
        </w:tc>
      </w:tr>
      <w:tr w:rsidR="001E28B1" w:rsidRPr="00F56417" w14:paraId="2D0B9B2E" w14:textId="4BEF5014" w:rsidTr="00032297">
        <w:trPr>
          <w:trHeight w:val="300"/>
        </w:trPr>
        <w:tc>
          <w:tcPr>
            <w:tcW w:w="2235" w:type="dxa"/>
            <w:noWrap/>
            <w:hideMark/>
          </w:tcPr>
          <w:p w14:paraId="0FCC7579" w14:textId="77777777" w:rsidR="001E28B1" w:rsidRPr="00F56417" w:rsidRDefault="001E28B1" w:rsidP="00AE57D1">
            <w:pPr>
              <w:rPr>
                <w:b/>
                <w:bCs/>
                <w:color w:val="000000"/>
                <w:szCs w:val="20"/>
              </w:rPr>
            </w:pPr>
            <w:r w:rsidRPr="00F56417">
              <w:rPr>
                <w:color w:val="000000" w:themeColor="text1"/>
                <w:szCs w:val="20"/>
              </w:rPr>
              <w:t>ACAP</w:t>
            </w:r>
          </w:p>
        </w:tc>
        <w:tc>
          <w:tcPr>
            <w:tcW w:w="4252" w:type="dxa"/>
            <w:noWrap/>
            <w:hideMark/>
          </w:tcPr>
          <w:p w14:paraId="31C3511D" w14:textId="77777777" w:rsidR="001E28B1" w:rsidRPr="00F56417" w:rsidRDefault="001E28B1" w:rsidP="00AE57D1">
            <w:pPr>
              <w:rPr>
                <w:color w:val="000000"/>
                <w:szCs w:val="20"/>
              </w:rPr>
            </w:pPr>
            <w:r w:rsidRPr="00F56417">
              <w:rPr>
                <w:color w:val="000000" w:themeColor="text1"/>
                <w:szCs w:val="20"/>
              </w:rPr>
              <w:t>Assessment Capacity Projects</w:t>
            </w:r>
          </w:p>
        </w:tc>
        <w:tc>
          <w:tcPr>
            <w:tcW w:w="3119" w:type="dxa"/>
          </w:tcPr>
          <w:p w14:paraId="5CCA55D6" w14:textId="5D5DAA43" w:rsidR="001E28B1" w:rsidRPr="00F56417" w:rsidRDefault="001E28B1" w:rsidP="00AE57D1">
            <w:pPr>
              <w:rPr>
                <w:color w:val="000000"/>
                <w:szCs w:val="20"/>
              </w:rPr>
            </w:pPr>
            <w:r w:rsidRPr="00F56417">
              <w:rPr>
                <w:rFonts w:eastAsia="Verdana" w:cs="Verdana"/>
                <w:b/>
                <w:bCs/>
                <w:color w:val="FF0000"/>
                <w:szCs w:val="20"/>
              </w:rPr>
              <w:t>Δ</w:t>
            </w:r>
          </w:p>
        </w:tc>
      </w:tr>
      <w:tr w:rsidR="001E28B1" w:rsidRPr="00F56417" w14:paraId="63CC6FD7" w14:textId="747133D1" w:rsidTr="00032297">
        <w:trPr>
          <w:trHeight w:val="300"/>
        </w:trPr>
        <w:tc>
          <w:tcPr>
            <w:tcW w:w="2235" w:type="dxa"/>
            <w:noWrap/>
            <w:hideMark/>
          </w:tcPr>
          <w:p w14:paraId="3CC1EF69" w14:textId="77777777" w:rsidR="001E28B1" w:rsidRPr="00F56417" w:rsidRDefault="001E28B1" w:rsidP="00AE57D1">
            <w:pPr>
              <w:rPr>
                <w:b/>
                <w:bCs/>
                <w:color w:val="000000"/>
                <w:szCs w:val="20"/>
              </w:rPr>
            </w:pPr>
            <w:r w:rsidRPr="00F56417">
              <w:rPr>
                <w:color w:val="000000" w:themeColor="text1"/>
                <w:szCs w:val="20"/>
              </w:rPr>
              <w:t>ADA</w:t>
            </w:r>
          </w:p>
        </w:tc>
        <w:tc>
          <w:tcPr>
            <w:tcW w:w="4252" w:type="dxa"/>
            <w:noWrap/>
            <w:hideMark/>
          </w:tcPr>
          <w:p w14:paraId="770A5E31" w14:textId="77777777" w:rsidR="001E28B1" w:rsidRPr="00F56417" w:rsidRDefault="001E28B1" w:rsidP="00AE57D1">
            <w:pPr>
              <w:rPr>
                <w:color w:val="000000"/>
                <w:szCs w:val="20"/>
              </w:rPr>
            </w:pPr>
            <w:r w:rsidRPr="00F56417">
              <w:rPr>
                <w:color w:val="000000" w:themeColor="text1"/>
                <w:szCs w:val="20"/>
              </w:rPr>
              <w:t>Age Demands Action</w:t>
            </w:r>
          </w:p>
        </w:tc>
        <w:tc>
          <w:tcPr>
            <w:tcW w:w="3119" w:type="dxa"/>
          </w:tcPr>
          <w:p w14:paraId="04A40303" w14:textId="0955ABCE" w:rsidR="001E28B1" w:rsidRPr="00F56417" w:rsidRDefault="001E28B1" w:rsidP="00AE57D1">
            <w:pPr>
              <w:rPr>
                <w:color w:val="000000"/>
                <w:szCs w:val="20"/>
              </w:rPr>
            </w:pPr>
          </w:p>
        </w:tc>
      </w:tr>
      <w:tr w:rsidR="001E28B1" w:rsidRPr="00F56417" w14:paraId="237EF107" w14:textId="2519C2C6" w:rsidTr="00032297">
        <w:trPr>
          <w:trHeight w:val="300"/>
        </w:trPr>
        <w:tc>
          <w:tcPr>
            <w:tcW w:w="2235" w:type="dxa"/>
            <w:noWrap/>
            <w:hideMark/>
          </w:tcPr>
          <w:p w14:paraId="668991B4" w14:textId="7C097653" w:rsidR="001E28B1" w:rsidRPr="00F56417" w:rsidRDefault="001E28B1" w:rsidP="00AE57D1">
            <w:pPr>
              <w:rPr>
                <w:b/>
                <w:bCs/>
                <w:color w:val="000000"/>
                <w:szCs w:val="20"/>
              </w:rPr>
            </w:pPr>
            <w:r w:rsidRPr="00F56417">
              <w:rPr>
                <w:color w:val="000000" w:themeColor="text1"/>
                <w:szCs w:val="20"/>
              </w:rPr>
              <w:t>BIG</w:t>
            </w:r>
          </w:p>
        </w:tc>
        <w:tc>
          <w:tcPr>
            <w:tcW w:w="4252" w:type="dxa"/>
            <w:noWrap/>
            <w:hideMark/>
          </w:tcPr>
          <w:p w14:paraId="46A783FA" w14:textId="77777777" w:rsidR="001E28B1" w:rsidRPr="00F56417" w:rsidRDefault="001E28B1" w:rsidP="00AE57D1">
            <w:pPr>
              <w:rPr>
                <w:color w:val="000000"/>
                <w:szCs w:val="20"/>
              </w:rPr>
            </w:pPr>
            <w:r w:rsidRPr="00F56417">
              <w:rPr>
                <w:color w:val="000000" w:themeColor="text1"/>
                <w:szCs w:val="20"/>
              </w:rPr>
              <w:t>Big Lottery Fund</w:t>
            </w:r>
          </w:p>
        </w:tc>
        <w:tc>
          <w:tcPr>
            <w:tcW w:w="3119" w:type="dxa"/>
          </w:tcPr>
          <w:p w14:paraId="28ADC312" w14:textId="2BDC2560" w:rsidR="001E28B1" w:rsidRPr="00F56417" w:rsidRDefault="001E28B1" w:rsidP="00AE57D1">
            <w:pPr>
              <w:rPr>
                <w:color w:val="000000"/>
                <w:szCs w:val="20"/>
              </w:rPr>
            </w:pPr>
            <w:r w:rsidRPr="00F56417">
              <w:rPr>
                <w:rFonts w:eastAsia="Verdana" w:cs="Verdana"/>
                <w:color w:val="000000" w:themeColor="text1"/>
                <w:szCs w:val="20"/>
              </w:rPr>
              <w:t xml:space="preserve">Not </w:t>
            </w:r>
            <w:r>
              <w:rPr>
                <w:rFonts w:eastAsia="Verdana" w:cs="Verdana"/>
                <w:color w:val="000000" w:themeColor="text1"/>
                <w:szCs w:val="20"/>
              </w:rPr>
              <w:t>“</w:t>
            </w:r>
            <w:r w:rsidRPr="00F56417">
              <w:rPr>
                <w:rFonts w:eastAsia="Verdana" w:cs="Verdana"/>
                <w:color w:val="000000" w:themeColor="text1"/>
                <w:szCs w:val="20"/>
              </w:rPr>
              <w:t>BLF</w:t>
            </w:r>
            <w:r>
              <w:rPr>
                <w:rFonts w:eastAsia="Verdana" w:cs="Verdana"/>
                <w:color w:val="000000" w:themeColor="text1"/>
                <w:szCs w:val="20"/>
              </w:rPr>
              <w:t>”</w:t>
            </w:r>
          </w:p>
        </w:tc>
      </w:tr>
      <w:tr w:rsidR="001E28B1" w:rsidRPr="00F56417" w14:paraId="32F7A19F" w14:textId="686B8790" w:rsidTr="00032297">
        <w:trPr>
          <w:trHeight w:val="300"/>
        </w:trPr>
        <w:tc>
          <w:tcPr>
            <w:tcW w:w="2235" w:type="dxa"/>
            <w:noWrap/>
            <w:hideMark/>
          </w:tcPr>
          <w:p w14:paraId="78FDC4A7" w14:textId="77777777" w:rsidR="001E28B1" w:rsidRPr="00F56417" w:rsidRDefault="001E28B1" w:rsidP="00AE57D1">
            <w:pPr>
              <w:rPr>
                <w:b/>
                <w:bCs/>
                <w:color w:val="000000"/>
                <w:szCs w:val="20"/>
              </w:rPr>
            </w:pPr>
            <w:r w:rsidRPr="00F56417">
              <w:rPr>
                <w:color w:val="000000" w:themeColor="text1"/>
                <w:szCs w:val="20"/>
              </w:rPr>
              <w:t>CIDA</w:t>
            </w:r>
          </w:p>
        </w:tc>
        <w:tc>
          <w:tcPr>
            <w:tcW w:w="4252" w:type="dxa"/>
            <w:noWrap/>
            <w:hideMark/>
          </w:tcPr>
          <w:p w14:paraId="3A6E4270" w14:textId="77777777" w:rsidR="001E28B1" w:rsidRPr="00F56417" w:rsidRDefault="001E28B1" w:rsidP="00AE57D1">
            <w:pPr>
              <w:rPr>
                <w:color w:val="000000"/>
                <w:szCs w:val="20"/>
              </w:rPr>
            </w:pPr>
            <w:r w:rsidRPr="00F56417">
              <w:rPr>
                <w:color w:val="000000" w:themeColor="text1"/>
                <w:szCs w:val="20"/>
              </w:rPr>
              <w:t xml:space="preserve">Canadian International Development Agency </w:t>
            </w:r>
          </w:p>
        </w:tc>
        <w:tc>
          <w:tcPr>
            <w:tcW w:w="3119" w:type="dxa"/>
          </w:tcPr>
          <w:p w14:paraId="2DB462BC" w14:textId="77777777" w:rsidR="001E28B1" w:rsidRPr="00F56417" w:rsidRDefault="001E28B1" w:rsidP="00AE57D1">
            <w:pPr>
              <w:rPr>
                <w:color w:val="000000"/>
                <w:szCs w:val="20"/>
              </w:rPr>
            </w:pPr>
          </w:p>
        </w:tc>
      </w:tr>
      <w:tr w:rsidR="001E28B1" w:rsidRPr="00F56417" w14:paraId="7ED71005" w14:textId="2E02FC2F" w:rsidTr="00032297">
        <w:trPr>
          <w:trHeight w:val="300"/>
        </w:trPr>
        <w:tc>
          <w:tcPr>
            <w:tcW w:w="2235" w:type="dxa"/>
            <w:noWrap/>
            <w:hideMark/>
          </w:tcPr>
          <w:p w14:paraId="61002FEB" w14:textId="77777777" w:rsidR="001E28B1" w:rsidRPr="00F56417" w:rsidRDefault="001E28B1" w:rsidP="00AE57D1">
            <w:pPr>
              <w:rPr>
                <w:b/>
                <w:bCs/>
                <w:color w:val="000000"/>
                <w:szCs w:val="20"/>
              </w:rPr>
            </w:pPr>
            <w:r w:rsidRPr="00F56417">
              <w:rPr>
                <w:color w:val="000000" w:themeColor="text1"/>
                <w:szCs w:val="20"/>
              </w:rPr>
              <w:t>CMS</w:t>
            </w:r>
          </w:p>
        </w:tc>
        <w:tc>
          <w:tcPr>
            <w:tcW w:w="4252" w:type="dxa"/>
            <w:noWrap/>
            <w:hideMark/>
          </w:tcPr>
          <w:p w14:paraId="5F3B3E6F" w14:textId="37928C99" w:rsidR="001E28B1" w:rsidRPr="00F56417" w:rsidRDefault="001E28B1" w:rsidP="00AE57D1">
            <w:pPr>
              <w:rPr>
                <w:color w:val="000000"/>
                <w:szCs w:val="20"/>
              </w:rPr>
            </w:pPr>
            <w:r>
              <w:rPr>
                <w:color w:val="000000" w:themeColor="text1"/>
                <w:szCs w:val="20"/>
              </w:rPr>
              <w:t>c</w:t>
            </w:r>
            <w:r w:rsidRPr="00F56417">
              <w:rPr>
                <w:color w:val="000000" w:themeColor="text1"/>
                <w:szCs w:val="20"/>
              </w:rPr>
              <w:t xml:space="preserve">ontract management system </w:t>
            </w:r>
          </w:p>
        </w:tc>
        <w:tc>
          <w:tcPr>
            <w:tcW w:w="3119" w:type="dxa"/>
          </w:tcPr>
          <w:p w14:paraId="3B4E621B" w14:textId="6EEC7B15" w:rsidR="001E28B1" w:rsidRPr="00F56417" w:rsidRDefault="001E28B1" w:rsidP="00AE57D1">
            <w:pPr>
              <w:rPr>
                <w:color w:val="000000"/>
                <w:szCs w:val="20"/>
              </w:rPr>
            </w:pPr>
            <w:r w:rsidRPr="00F56417">
              <w:rPr>
                <w:rFonts w:eastAsia="Verdana" w:cs="Verdana"/>
                <w:b/>
                <w:bCs/>
                <w:color w:val="FF0000"/>
                <w:szCs w:val="20"/>
              </w:rPr>
              <w:t xml:space="preserve">Δ </w:t>
            </w:r>
            <w:r w:rsidRPr="00F56417">
              <w:rPr>
                <w:rFonts w:eastAsia="Verdana" w:cs="Verdana"/>
                <w:color w:val="000000" w:themeColor="text1"/>
                <w:szCs w:val="20"/>
              </w:rPr>
              <w:t>A</w:t>
            </w:r>
            <w:r w:rsidRPr="00F56417">
              <w:rPr>
                <w:color w:val="000000" w:themeColor="text1"/>
                <w:szCs w:val="20"/>
              </w:rPr>
              <w:t xml:space="preserve">lso used by the </w:t>
            </w:r>
            <w:r w:rsidRPr="006D620C">
              <w:rPr>
                <w:color w:val="000000" w:themeColor="text1"/>
                <w:szCs w:val="20"/>
              </w:rPr>
              <w:t>Asian Development Bank to refer to their Contracts Management System</w:t>
            </w:r>
          </w:p>
        </w:tc>
      </w:tr>
      <w:tr w:rsidR="001E28B1" w:rsidRPr="00F56417" w14:paraId="6CD7EBCD" w14:textId="390B1617" w:rsidTr="00032297">
        <w:trPr>
          <w:trHeight w:val="300"/>
        </w:trPr>
        <w:tc>
          <w:tcPr>
            <w:tcW w:w="2235" w:type="dxa"/>
            <w:noWrap/>
            <w:hideMark/>
          </w:tcPr>
          <w:p w14:paraId="1B8E9F02" w14:textId="77777777" w:rsidR="001E28B1" w:rsidRPr="00F56417" w:rsidRDefault="001E28B1" w:rsidP="00AE57D1">
            <w:pPr>
              <w:rPr>
                <w:b/>
                <w:bCs/>
                <w:color w:val="000000"/>
                <w:szCs w:val="20"/>
              </w:rPr>
            </w:pPr>
            <w:r w:rsidRPr="00F56417">
              <w:rPr>
                <w:color w:val="000000" w:themeColor="text1"/>
                <w:szCs w:val="20"/>
              </w:rPr>
              <w:t>COSE</w:t>
            </w:r>
          </w:p>
        </w:tc>
        <w:tc>
          <w:tcPr>
            <w:tcW w:w="4252" w:type="dxa"/>
            <w:noWrap/>
            <w:hideMark/>
          </w:tcPr>
          <w:p w14:paraId="4976C7B3" w14:textId="77777777" w:rsidR="001E28B1" w:rsidRPr="00F56417" w:rsidRDefault="001E28B1" w:rsidP="00AE57D1">
            <w:pPr>
              <w:rPr>
                <w:color w:val="000000"/>
                <w:szCs w:val="20"/>
              </w:rPr>
            </w:pPr>
            <w:r w:rsidRPr="00F56417">
              <w:rPr>
                <w:color w:val="000000" w:themeColor="text1"/>
                <w:szCs w:val="20"/>
              </w:rPr>
              <w:t>Coalition of Services of the Elderly</w:t>
            </w:r>
          </w:p>
        </w:tc>
        <w:tc>
          <w:tcPr>
            <w:tcW w:w="3119" w:type="dxa"/>
          </w:tcPr>
          <w:p w14:paraId="7D7CA85F" w14:textId="77777777" w:rsidR="001E28B1" w:rsidRPr="00F56417" w:rsidRDefault="001E28B1" w:rsidP="00AE57D1">
            <w:pPr>
              <w:rPr>
                <w:color w:val="000000"/>
                <w:szCs w:val="20"/>
              </w:rPr>
            </w:pPr>
          </w:p>
        </w:tc>
      </w:tr>
      <w:tr w:rsidR="001E28B1" w:rsidRPr="00F56417" w14:paraId="479C4088" w14:textId="4E2BD1C9" w:rsidTr="00032297">
        <w:trPr>
          <w:trHeight w:val="300"/>
        </w:trPr>
        <w:tc>
          <w:tcPr>
            <w:tcW w:w="2235" w:type="dxa"/>
            <w:noWrap/>
            <w:hideMark/>
          </w:tcPr>
          <w:p w14:paraId="7DAF86E6" w14:textId="77777777" w:rsidR="001E28B1" w:rsidRPr="00F56417" w:rsidRDefault="001E28B1" w:rsidP="00AE57D1">
            <w:pPr>
              <w:rPr>
                <w:b/>
                <w:bCs/>
                <w:color w:val="000000"/>
                <w:szCs w:val="20"/>
              </w:rPr>
            </w:pPr>
            <w:r w:rsidRPr="00F56417">
              <w:rPr>
                <w:color w:val="000000" w:themeColor="text1"/>
                <w:szCs w:val="20"/>
              </w:rPr>
              <w:t>DANIDA</w:t>
            </w:r>
          </w:p>
        </w:tc>
        <w:tc>
          <w:tcPr>
            <w:tcW w:w="4252" w:type="dxa"/>
            <w:noWrap/>
            <w:hideMark/>
          </w:tcPr>
          <w:p w14:paraId="51D731BF" w14:textId="77777777" w:rsidR="001E28B1" w:rsidRPr="00F56417" w:rsidRDefault="001E28B1" w:rsidP="00AE57D1">
            <w:pPr>
              <w:rPr>
                <w:color w:val="000000"/>
                <w:szCs w:val="20"/>
              </w:rPr>
            </w:pPr>
            <w:r w:rsidRPr="00F56417">
              <w:rPr>
                <w:color w:val="000000" w:themeColor="text1"/>
                <w:szCs w:val="20"/>
              </w:rPr>
              <w:t xml:space="preserve">Danish International Development Agency </w:t>
            </w:r>
          </w:p>
        </w:tc>
        <w:tc>
          <w:tcPr>
            <w:tcW w:w="3119" w:type="dxa"/>
          </w:tcPr>
          <w:p w14:paraId="3E9E64ED" w14:textId="77777777" w:rsidR="001E28B1" w:rsidRPr="00F56417" w:rsidRDefault="001E28B1" w:rsidP="00AE57D1">
            <w:pPr>
              <w:rPr>
                <w:color w:val="000000"/>
                <w:szCs w:val="20"/>
              </w:rPr>
            </w:pPr>
          </w:p>
        </w:tc>
      </w:tr>
      <w:tr w:rsidR="001E28B1" w:rsidRPr="00F56417" w14:paraId="4D20D80B" w14:textId="622EFF44" w:rsidTr="00032297">
        <w:trPr>
          <w:trHeight w:val="300"/>
        </w:trPr>
        <w:tc>
          <w:tcPr>
            <w:tcW w:w="2235" w:type="dxa"/>
            <w:noWrap/>
            <w:hideMark/>
          </w:tcPr>
          <w:p w14:paraId="53AB0A01" w14:textId="77777777" w:rsidR="001E28B1" w:rsidRPr="00F56417" w:rsidRDefault="001E28B1" w:rsidP="00AE57D1">
            <w:pPr>
              <w:rPr>
                <w:b/>
                <w:bCs/>
                <w:color w:val="000000"/>
                <w:szCs w:val="20"/>
              </w:rPr>
            </w:pPr>
            <w:r w:rsidRPr="00F56417">
              <w:rPr>
                <w:color w:val="000000" w:themeColor="text1"/>
                <w:szCs w:val="20"/>
              </w:rPr>
              <w:t>DEC</w:t>
            </w:r>
          </w:p>
        </w:tc>
        <w:tc>
          <w:tcPr>
            <w:tcW w:w="4252" w:type="dxa"/>
            <w:noWrap/>
            <w:hideMark/>
          </w:tcPr>
          <w:p w14:paraId="63ABB3E2" w14:textId="77777777" w:rsidR="001E28B1" w:rsidRPr="00F56417" w:rsidRDefault="001E28B1" w:rsidP="00AE57D1">
            <w:pPr>
              <w:rPr>
                <w:color w:val="000000"/>
                <w:szCs w:val="20"/>
              </w:rPr>
            </w:pPr>
            <w:r w:rsidRPr="00F56417">
              <w:rPr>
                <w:color w:val="000000" w:themeColor="text1"/>
                <w:szCs w:val="20"/>
              </w:rPr>
              <w:t>Disasters Emergency Committee</w:t>
            </w:r>
          </w:p>
        </w:tc>
        <w:tc>
          <w:tcPr>
            <w:tcW w:w="3119" w:type="dxa"/>
          </w:tcPr>
          <w:p w14:paraId="672FF88C" w14:textId="77777777" w:rsidR="001E28B1" w:rsidRPr="00F56417" w:rsidRDefault="001E28B1" w:rsidP="00AE57D1">
            <w:pPr>
              <w:rPr>
                <w:color w:val="000000"/>
                <w:szCs w:val="20"/>
              </w:rPr>
            </w:pPr>
          </w:p>
        </w:tc>
      </w:tr>
      <w:tr w:rsidR="001E28B1" w:rsidRPr="00F56417" w14:paraId="6A7D323C" w14:textId="6C50A722" w:rsidTr="00032297">
        <w:trPr>
          <w:trHeight w:val="300"/>
        </w:trPr>
        <w:tc>
          <w:tcPr>
            <w:tcW w:w="2235" w:type="dxa"/>
            <w:noWrap/>
            <w:hideMark/>
          </w:tcPr>
          <w:p w14:paraId="000CE9E7" w14:textId="77777777" w:rsidR="001E28B1" w:rsidRPr="00F56417" w:rsidRDefault="001E28B1" w:rsidP="00AE57D1">
            <w:pPr>
              <w:rPr>
                <w:b/>
                <w:bCs/>
                <w:color w:val="000000"/>
                <w:szCs w:val="20"/>
              </w:rPr>
            </w:pPr>
            <w:r w:rsidRPr="00F56417">
              <w:rPr>
                <w:color w:val="000000" w:themeColor="text1"/>
                <w:szCs w:val="20"/>
              </w:rPr>
              <w:t>DFID</w:t>
            </w:r>
          </w:p>
        </w:tc>
        <w:tc>
          <w:tcPr>
            <w:tcW w:w="4252" w:type="dxa"/>
            <w:noWrap/>
            <w:hideMark/>
          </w:tcPr>
          <w:p w14:paraId="0A75F679" w14:textId="77777777" w:rsidR="001E28B1" w:rsidRPr="00F56417" w:rsidRDefault="001E28B1" w:rsidP="00AE57D1">
            <w:pPr>
              <w:rPr>
                <w:color w:val="000000"/>
                <w:szCs w:val="20"/>
              </w:rPr>
            </w:pPr>
            <w:r w:rsidRPr="00F56417">
              <w:rPr>
                <w:color w:val="000000" w:themeColor="text1"/>
                <w:szCs w:val="20"/>
              </w:rPr>
              <w:t xml:space="preserve">Department for International Development </w:t>
            </w:r>
          </w:p>
        </w:tc>
        <w:tc>
          <w:tcPr>
            <w:tcW w:w="3119" w:type="dxa"/>
          </w:tcPr>
          <w:p w14:paraId="77ECA42C" w14:textId="560805CF" w:rsidR="001E28B1" w:rsidRPr="00F56417" w:rsidRDefault="001E28B1" w:rsidP="004851C9">
            <w:pPr>
              <w:rPr>
                <w:color w:val="000000"/>
                <w:szCs w:val="20"/>
              </w:rPr>
            </w:pPr>
          </w:p>
        </w:tc>
      </w:tr>
      <w:tr w:rsidR="001E28B1" w:rsidRPr="00F56417" w14:paraId="6EBD8FE4" w14:textId="6AEECC1E" w:rsidTr="00032297">
        <w:trPr>
          <w:trHeight w:val="300"/>
        </w:trPr>
        <w:tc>
          <w:tcPr>
            <w:tcW w:w="2235" w:type="dxa"/>
            <w:noWrap/>
            <w:hideMark/>
          </w:tcPr>
          <w:p w14:paraId="5408F309" w14:textId="77777777" w:rsidR="001E28B1" w:rsidRPr="00F56417" w:rsidRDefault="001E28B1" w:rsidP="00AE57D1">
            <w:pPr>
              <w:rPr>
                <w:b/>
                <w:bCs/>
                <w:color w:val="000000"/>
                <w:szCs w:val="20"/>
              </w:rPr>
            </w:pPr>
            <w:r w:rsidRPr="00F56417">
              <w:rPr>
                <w:color w:val="000000" w:themeColor="text1"/>
                <w:szCs w:val="20"/>
              </w:rPr>
              <w:t>DRR</w:t>
            </w:r>
          </w:p>
        </w:tc>
        <w:tc>
          <w:tcPr>
            <w:tcW w:w="4252" w:type="dxa"/>
            <w:noWrap/>
            <w:hideMark/>
          </w:tcPr>
          <w:p w14:paraId="76607D8D" w14:textId="0C289051" w:rsidR="001E28B1" w:rsidRPr="00F56417" w:rsidRDefault="001E28B1" w:rsidP="00AE57D1">
            <w:pPr>
              <w:rPr>
                <w:color w:val="000000"/>
                <w:szCs w:val="20"/>
              </w:rPr>
            </w:pPr>
            <w:r>
              <w:rPr>
                <w:color w:val="000000" w:themeColor="text1"/>
                <w:szCs w:val="20"/>
              </w:rPr>
              <w:t>d</w:t>
            </w:r>
            <w:r w:rsidRPr="00F56417">
              <w:rPr>
                <w:color w:val="000000" w:themeColor="text1"/>
                <w:szCs w:val="20"/>
              </w:rPr>
              <w:t>isaster risk reduction</w:t>
            </w:r>
          </w:p>
        </w:tc>
        <w:tc>
          <w:tcPr>
            <w:tcW w:w="3119" w:type="dxa"/>
          </w:tcPr>
          <w:p w14:paraId="5E8DCC78" w14:textId="226C0D1B" w:rsidR="001E28B1" w:rsidRPr="00F56417" w:rsidRDefault="001E28B1" w:rsidP="00AE57D1">
            <w:pPr>
              <w:rPr>
                <w:color w:val="000000"/>
                <w:szCs w:val="20"/>
              </w:rPr>
            </w:pPr>
            <w:r w:rsidRPr="00F56417">
              <w:rPr>
                <w:rFonts w:eastAsia="Verdana" w:cs="Verdana"/>
                <w:b/>
                <w:bCs/>
                <w:color w:val="FF0000"/>
                <w:szCs w:val="20"/>
              </w:rPr>
              <w:t>Δ</w:t>
            </w:r>
          </w:p>
        </w:tc>
      </w:tr>
      <w:tr w:rsidR="001E28B1" w:rsidRPr="00F56417" w14:paraId="31DC3520" w14:textId="0A9C9D14" w:rsidTr="00032297">
        <w:trPr>
          <w:trHeight w:val="300"/>
        </w:trPr>
        <w:tc>
          <w:tcPr>
            <w:tcW w:w="2235" w:type="dxa"/>
            <w:noWrap/>
            <w:hideMark/>
          </w:tcPr>
          <w:p w14:paraId="5EAB7976" w14:textId="77777777" w:rsidR="001E28B1" w:rsidRPr="00F56417" w:rsidRDefault="001E28B1" w:rsidP="00AE57D1">
            <w:pPr>
              <w:rPr>
                <w:b/>
                <w:bCs/>
                <w:color w:val="000000"/>
                <w:szCs w:val="20"/>
              </w:rPr>
            </w:pPr>
            <w:r w:rsidRPr="00F56417">
              <w:rPr>
                <w:color w:val="000000" w:themeColor="text1"/>
                <w:szCs w:val="20"/>
              </w:rPr>
              <w:t>FAO</w:t>
            </w:r>
          </w:p>
        </w:tc>
        <w:tc>
          <w:tcPr>
            <w:tcW w:w="4252" w:type="dxa"/>
            <w:noWrap/>
            <w:hideMark/>
          </w:tcPr>
          <w:p w14:paraId="735F80C7" w14:textId="7999B64D" w:rsidR="001E28B1" w:rsidRPr="00F56417" w:rsidRDefault="001E28B1" w:rsidP="00AE57D1">
            <w:pPr>
              <w:rPr>
                <w:color w:val="000000"/>
                <w:szCs w:val="20"/>
              </w:rPr>
            </w:pPr>
            <w:r w:rsidRPr="00F56417">
              <w:rPr>
                <w:color w:val="000000" w:themeColor="text1"/>
                <w:szCs w:val="20"/>
              </w:rPr>
              <w:t xml:space="preserve">Food and Agriculture Organization </w:t>
            </w:r>
          </w:p>
        </w:tc>
        <w:tc>
          <w:tcPr>
            <w:tcW w:w="3119" w:type="dxa"/>
          </w:tcPr>
          <w:p w14:paraId="6D106A79" w14:textId="77777777" w:rsidR="001E28B1" w:rsidRPr="00F56417" w:rsidRDefault="001E28B1" w:rsidP="00AE57D1">
            <w:pPr>
              <w:rPr>
                <w:color w:val="000000"/>
                <w:szCs w:val="20"/>
              </w:rPr>
            </w:pPr>
          </w:p>
        </w:tc>
      </w:tr>
      <w:tr w:rsidR="001E28B1" w:rsidRPr="00F56417" w14:paraId="6DF94D01" w14:textId="452FB852" w:rsidTr="00032297">
        <w:trPr>
          <w:trHeight w:val="300"/>
        </w:trPr>
        <w:tc>
          <w:tcPr>
            <w:tcW w:w="2235" w:type="dxa"/>
            <w:noWrap/>
            <w:hideMark/>
          </w:tcPr>
          <w:p w14:paraId="4EC748F0" w14:textId="77777777" w:rsidR="001E28B1" w:rsidRPr="00F56417" w:rsidRDefault="001E28B1" w:rsidP="00AE57D1">
            <w:pPr>
              <w:rPr>
                <w:b/>
                <w:bCs/>
                <w:color w:val="000000"/>
                <w:szCs w:val="20"/>
              </w:rPr>
            </w:pPr>
            <w:r w:rsidRPr="00F56417">
              <w:rPr>
                <w:color w:val="000000" w:themeColor="text1"/>
                <w:szCs w:val="20"/>
              </w:rPr>
              <w:t>FOPDEV</w:t>
            </w:r>
          </w:p>
        </w:tc>
        <w:tc>
          <w:tcPr>
            <w:tcW w:w="4252" w:type="dxa"/>
            <w:noWrap/>
            <w:hideMark/>
          </w:tcPr>
          <w:p w14:paraId="4E45FC9F" w14:textId="0B3538E3" w:rsidR="001E28B1" w:rsidRPr="00F56417" w:rsidRDefault="001E28B1" w:rsidP="006D620C">
            <w:pPr>
              <w:rPr>
                <w:color w:val="000000"/>
                <w:szCs w:val="20"/>
              </w:rPr>
            </w:pPr>
            <w:r w:rsidRPr="00F56417">
              <w:rPr>
                <w:color w:val="000000" w:themeColor="text1"/>
                <w:szCs w:val="20"/>
              </w:rPr>
              <w:t>Foundation for Older Persons</w:t>
            </w:r>
            <w:r>
              <w:rPr>
                <w:color w:val="000000" w:themeColor="text1"/>
                <w:szCs w:val="20"/>
              </w:rPr>
              <w:t>’</w:t>
            </w:r>
            <w:r w:rsidRPr="00F56417">
              <w:rPr>
                <w:color w:val="000000" w:themeColor="text1"/>
                <w:szCs w:val="20"/>
              </w:rPr>
              <w:t xml:space="preserve"> Development</w:t>
            </w:r>
          </w:p>
        </w:tc>
        <w:tc>
          <w:tcPr>
            <w:tcW w:w="3119" w:type="dxa"/>
          </w:tcPr>
          <w:p w14:paraId="7A83DDA7" w14:textId="77777777" w:rsidR="001E28B1" w:rsidRPr="00F56417" w:rsidRDefault="001E28B1" w:rsidP="00AE57D1">
            <w:pPr>
              <w:rPr>
                <w:color w:val="000000"/>
                <w:szCs w:val="20"/>
              </w:rPr>
            </w:pPr>
          </w:p>
        </w:tc>
      </w:tr>
      <w:tr w:rsidR="001E28B1" w:rsidRPr="00F56417" w14:paraId="11D9F988" w14:textId="1EB502C3" w:rsidTr="00032297">
        <w:trPr>
          <w:trHeight w:val="300"/>
        </w:trPr>
        <w:tc>
          <w:tcPr>
            <w:tcW w:w="2235" w:type="dxa"/>
            <w:noWrap/>
            <w:hideMark/>
          </w:tcPr>
          <w:p w14:paraId="21CC31C4" w14:textId="77777777" w:rsidR="001E28B1" w:rsidRPr="00F56417" w:rsidRDefault="001E28B1" w:rsidP="00AE57D1">
            <w:pPr>
              <w:rPr>
                <w:b/>
                <w:bCs/>
                <w:color w:val="000000"/>
                <w:szCs w:val="20"/>
              </w:rPr>
            </w:pPr>
            <w:r w:rsidRPr="00F56417">
              <w:rPr>
                <w:color w:val="000000" w:themeColor="text1"/>
                <w:szCs w:val="20"/>
              </w:rPr>
              <w:t>GBV</w:t>
            </w:r>
          </w:p>
        </w:tc>
        <w:tc>
          <w:tcPr>
            <w:tcW w:w="4252" w:type="dxa"/>
            <w:noWrap/>
            <w:hideMark/>
          </w:tcPr>
          <w:p w14:paraId="319DE7FF" w14:textId="181ED10D" w:rsidR="001E28B1" w:rsidRPr="00F56417" w:rsidRDefault="001E28B1" w:rsidP="00AE57D1">
            <w:pPr>
              <w:rPr>
                <w:color w:val="000000"/>
                <w:szCs w:val="20"/>
              </w:rPr>
            </w:pPr>
            <w:r w:rsidRPr="00F56417">
              <w:rPr>
                <w:color w:val="000000" w:themeColor="text1"/>
                <w:szCs w:val="20"/>
              </w:rPr>
              <w:t>Gender-based violence</w:t>
            </w:r>
          </w:p>
        </w:tc>
        <w:tc>
          <w:tcPr>
            <w:tcW w:w="3119" w:type="dxa"/>
          </w:tcPr>
          <w:p w14:paraId="40CD7662" w14:textId="76F29572" w:rsidR="001E28B1" w:rsidRPr="00F56417" w:rsidRDefault="001E28B1" w:rsidP="00AE57D1">
            <w:pPr>
              <w:rPr>
                <w:color w:val="000000"/>
                <w:szCs w:val="20"/>
              </w:rPr>
            </w:pPr>
            <w:r w:rsidRPr="00F56417">
              <w:rPr>
                <w:rFonts w:eastAsia="Verdana" w:cs="Verdana"/>
                <w:b/>
                <w:bCs/>
                <w:color w:val="FF0000"/>
                <w:szCs w:val="20"/>
              </w:rPr>
              <w:t>Δ</w:t>
            </w:r>
          </w:p>
        </w:tc>
      </w:tr>
      <w:tr w:rsidR="001E28B1" w:rsidRPr="00F56417" w14:paraId="069942C8" w14:textId="617CCE42" w:rsidTr="00032297">
        <w:trPr>
          <w:trHeight w:val="300"/>
        </w:trPr>
        <w:tc>
          <w:tcPr>
            <w:tcW w:w="2235" w:type="dxa"/>
            <w:noWrap/>
            <w:hideMark/>
          </w:tcPr>
          <w:p w14:paraId="5C4BCD50" w14:textId="77777777" w:rsidR="001E28B1" w:rsidRPr="00F56417" w:rsidRDefault="001E28B1" w:rsidP="00AE57D1">
            <w:pPr>
              <w:rPr>
                <w:b/>
                <w:bCs/>
                <w:color w:val="000000"/>
                <w:szCs w:val="20"/>
              </w:rPr>
            </w:pPr>
            <w:r w:rsidRPr="00F56417">
              <w:rPr>
                <w:color w:val="000000" w:themeColor="text1"/>
                <w:szCs w:val="20"/>
              </w:rPr>
              <w:t>HAP</w:t>
            </w:r>
          </w:p>
        </w:tc>
        <w:tc>
          <w:tcPr>
            <w:tcW w:w="4252" w:type="dxa"/>
            <w:noWrap/>
            <w:hideMark/>
          </w:tcPr>
          <w:p w14:paraId="63106255" w14:textId="77777777" w:rsidR="001E28B1" w:rsidRPr="00F56417" w:rsidRDefault="001E28B1" w:rsidP="00AE57D1">
            <w:pPr>
              <w:rPr>
                <w:color w:val="000000"/>
                <w:szCs w:val="20"/>
              </w:rPr>
            </w:pPr>
            <w:r w:rsidRPr="00F56417">
              <w:rPr>
                <w:color w:val="000000" w:themeColor="text1"/>
                <w:szCs w:val="20"/>
              </w:rPr>
              <w:t>Humanitarian Accountability Partnership</w:t>
            </w:r>
          </w:p>
        </w:tc>
        <w:tc>
          <w:tcPr>
            <w:tcW w:w="3119" w:type="dxa"/>
          </w:tcPr>
          <w:p w14:paraId="4859A42E" w14:textId="77777777" w:rsidR="001E28B1" w:rsidRPr="00F56417" w:rsidRDefault="001E28B1" w:rsidP="00AE57D1">
            <w:pPr>
              <w:rPr>
                <w:color w:val="000000"/>
                <w:szCs w:val="20"/>
              </w:rPr>
            </w:pPr>
          </w:p>
        </w:tc>
      </w:tr>
      <w:tr w:rsidR="001E28B1" w:rsidRPr="00F56417" w14:paraId="564FA5CB" w14:textId="77777777" w:rsidTr="00032297">
        <w:trPr>
          <w:trHeight w:val="300"/>
        </w:trPr>
        <w:tc>
          <w:tcPr>
            <w:tcW w:w="2235" w:type="dxa"/>
            <w:noWrap/>
            <w:hideMark/>
          </w:tcPr>
          <w:p w14:paraId="77444CBC" w14:textId="10E8B6DF" w:rsidR="001E28B1" w:rsidRPr="00F56417" w:rsidRDefault="001E28B1" w:rsidP="72E350C9">
            <w:pPr>
              <w:rPr>
                <w:szCs w:val="20"/>
              </w:rPr>
            </w:pPr>
            <w:r w:rsidRPr="00F56417">
              <w:rPr>
                <w:color w:val="000000" w:themeColor="text1"/>
                <w:szCs w:val="20"/>
              </w:rPr>
              <w:t>HOT</w:t>
            </w:r>
          </w:p>
        </w:tc>
        <w:tc>
          <w:tcPr>
            <w:tcW w:w="4252" w:type="dxa"/>
            <w:noWrap/>
            <w:hideMark/>
          </w:tcPr>
          <w:p w14:paraId="618FCAFB" w14:textId="4BA4E901" w:rsidR="001E28B1" w:rsidRPr="00F56417" w:rsidRDefault="001E28B1" w:rsidP="006D620C">
            <w:pPr>
              <w:rPr>
                <w:szCs w:val="20"/>
              </w:rPr>
            </w:pPr>
            <w:r w:rsidRPr="00F56417">
              <w:rPr>
                <w:color w:val="000000" w:themeColor="text1"/>
                <w:szCs w:val="20"/>
              </w:rPr>
              <w:t xml:space="preserve">Health </w:t>
            </w:r>
            <w:r>
              <w:rPr>
                <w:color w:val="000000" w:themeColor="text1"/>
                <w:szCs w:val="20"/>
              </w:rPr>
              <w:t>O</w:t>
            </w:r>
            <w:r w:rsidRPr="00F56417">
              <w:rPr>
                <w:color w:val="000000" w:themeColor="text1"/>
                <w:szCs w:val="20"/>
              </w:rPr>
              <w:t xml:space="preserve">utcomes </w:t>
            </w:r>
            <w:r>
              <w:rPr>
                <w:color w:val="000000" w:themeColor="text1"/>
                <w:szCs w:val="20"/>
              </w:rPr>
              <w:t>T</w:t>
            </w:r>
            <w:r w:rsidRPr="00F56417">
              <w:rPr>
                <w:color w:val="000000" w:themeColor="text1"/>
                <w:szCs w:val="20"/>
              </w:rPr>
              <w:t>ool</w:t>
            </w:r>
          </w:p>
        </w:tc>
        <w:tc>
          <w:tcPr>
            <w:tcW w:w="3119" w:type="dxa"/>
          </w:tcPr>
          <w:p w14:paraId="05D37C31" w14:textId="61DB4D61" w:rsidR="001E28B1" w:rsidRPr="00F56417" w:rsidRDefault="001E28B1">
            <w:pPr>
              <w:rPr>
                <w:szCs w:val="20"/>
              </w:rPr>
            </w:pPr>
            <w:r w:rsidRPr="00F56417">
              <w:rPr>
                <w:rFonts w:eastAsia="Verdana" w:cs="Verdana"/>
                <w:b/>
                <w:bCs/>
                <w:color w:val="FF0000"/>
                <w:szCs w:val="20"/>
              </w:rPr>
              <w:t>Δ</w:t>
            </w:r>
          </w:p>
        </w:tc>
      </w:tr>
      <w:tr w:rsidR="001E28B1" w:rsidRPr="00F56417" w14:paraId="414AED52" w14:textId="77777777" w:rsidTr="00032297">
        <w:trPr>
          <w:trHeight w:val="300"/>
        </w:trPr>
        <w:tc>
          <w:tcPr>
            <w:tcW w:w="2235" w:type="dxa"/>
            <w:noWrap/>
            <w:hideMark/>
          </w:tcPr>
          <w:p w14:paraId="65561A60" w14:textId="77777777" w:rsidR="001E28B1" w:rsidRPr="006D620C" w:rsidRDefault="001E28B1">
            <w:pPr>
              <w:rPr>
                <w:color w:val="000000" w:themeColor="text1"/>
                <w:szCs w:val="20"/>
              </w:rPr>
            </w:pPr>
            <w:r w:rsidRPr="006D620C">
              <w:rPr>
                <w:color w:val="000000" w:themeColor="text1"/>
                <w:szCs w:val="20"/>
              </w:rPr>
              <w:t>ISHC</w:t>
            </w:r>
          </w:p>
          <w:p w14:paraId="3760FE1B" w14:textId="4C19E508" w:rsidR="001E28B1" w:rsidRPr="00F56417" w:rsidRDefault="001E28B1" w:rsidP="72E350C9">
            <w:pPr>
              <w:rPr>
                <w:szCs w:val="20"/>
              </w:rPr>
            </w:pPr>
          </w:p>
        </w:tc>
        <w:tc>
          <w:tcPr>
            <w:tcW w:w="4252" w:type="dxa"/>
            <w:noWrap/>
            <w:hideMark/>
          </w:tcPr>
          <w:p w14:paraId="6CCAF4ED" w14:textId="744F9EFA" w:rsidR="001E28B1" w:rsidRPr="00F56417" w:rsidRDefault="001E28B1" w:rsidP="72E350C9">
            <w:pPr>
              <w:rPr>
                <w:szCs w:val="20"/>
              </w:rPr>
            </w:pPr>
            <w:r w:rsidRPr="00F56417">
              <w:rPr>
                <w:color w:val="000000" w:themeColor="text1"/>
                <w:szCs w:val="20"/>
              </w:rPr>
              <w:lastRenderedPageBreak/>
              <w:t>interg</w:t>
            </w:r>
            <w:r>
              <w:rPr>
                <w:color w:val="000000" w:themeColor="text1"/>
                <w:szCs w:val="20"/>
              </w:rPr>
              <w:t>e</w:t>
            </w:r>
            <w:r w:rsidRPr="00F56417">
              <w:rPr>
                <w:color w:val="000000" w:themeColor="text1"/>
                <w:szCs w:val="20"/>
              </w:rPr>
              <w:t>nerational self-help club</w:t>
            </w:r>
          </w:p>
        </w:tc>
        <w:tc>
          <w:tcPr>
            <w:tcW w:w="3119" w:type="dxa"/>
          </w:tcPr>
          <w:p w14:paraId="7288A2F9" w14:textId="2506F4AF" w:rsidR="001E28B1" w:rsidRPr="00F56417" w:rsidRDefault="001E28B1">
            <w:pPr>
              <w:rPr>
                <w:szCs w:val="20"/>
              </w:rPr>
            </w:pPr>
            <w:r w:rsidRPr="00F56417">
              <w:rPr>
                <w:rFonts w:eastAsia="Verdana" w:cs="Verdana"/>
                <w:b/>
                <w:bCs/>
                <w:color w:val="FF0000"/>
                <w:szCs w:val="20"/>
              </w:rPr>
              <w:t>Δ</w:t>
            </w:r>
          </w:p>
        </w:tc>
      </w:tr>
      <w:tr w:rsidR="001E28B1" w:rsidRPr="00F56417" w14:paraId="3699A72A" w14:textId="65DAE2CB" w:rsidTr="00032297">
        <w:trPr>
          <w:trHeight w:val="300"/>
        </w:trPr>
        <w:tc>
          <w:tcPr>
            <w:tcW w:w="2235" w:type="dxa"/>
            <w:noWrap/>
            <w:hideMark/>
          </w:tcPr>
          <w:p w14:paraId="1B315D4C" w14:textId="77777777" w:rsidR="001E28B1" w:rsidRPr="00F56417" w:rsidRDefault="001E28B1" w:rsidP="00AE57D1">
            <w:pPr>
              <w:rPr>
                <w:b/>
                <w:bCs/>
                <w:color w:val="000000"/>
                <w:szCs w:val="20"/>
              </w:rPr>
            </w:pPr>
            <w:r w:rsidRPr="00F56417">
              <w:rPr>
                <w:color w:val="000000" w:themeColor="text1"/>
                <w:szCs w:val="20"/>
              </w:rPr>
              <w:lastRenderedPageBreak/>
              <w:t>JICA</w:t>
            </w:r>
          </w:p>
        </w:tc>
        <w:tc>
          <w:tcPr>
            <w:tcW w:w="4252" w:type="dxa"/>
            <w:noWrap/>
            <w:hideMark/>
          </w:tcPr>
          <w:p w14:paraId="4FD4ED1F" w14:textId="77777777" w:rsidR="001E28B1" w:rsidRPr="00F56417" w:rsidRDefault="001E28B1" w:rsidP="00AE57D1">
            <w:pPr>
              <w:rPr>
                <w:color w:val="000000"/>
                <w:szCs w:val="20"/>
              </w:rPr>
            </w:pPr>
            <w:r w:rsidRPr="00F56417">
              <w:rPr>
                <w:color w:val="000000" w:themeColor="text1"/>
                <w:szCs w:val="20"/>
              </w:rPr>
              <w:t>Japan International Cooperation Agency</w:t>
            </w:r>
          </w:p>
        </w:tc>
        <w:tc>
          <w:tcPr>
            <w:tcW w:w="3119" w:type="dxa"/>
          </w:tcPr>
          <w:p w14:paraId="31D963C6" w14:textId="77777777" w:rsidR="001E28B1" w:rsidRPr="00F56417" w:rsidRDefault="001E28B1" w:rsidP="00AE57D1">
            <w:pPr>
              <w:rPr>
                <w:color w:val="000000"/>
                <w:szCs w:val="20"/>
              </w:rPr>
            </w:pPr>
          </w:p>
        </w:tc>
      </w:tr>
      <w:tr w:rsidR="001E28B1" w:rsidRPr="00F56417" w14:paraId="125A7CDE" w14:textId="1B3E1093" w:rsidTr="00032297">
        <w:trPr>
          <w:trHeight w:val="300"/>
        </w:trPr>
        <w:tc>
          <w:tcPr>
            <w:tcW w:w="2235" w:type="dxa"/>
            <w:noWrap/>
            <w:hideMark/>
          </w:tcPr>
          <w:p w14:paraId="3FAEB51F" w14:textId="77777777" w:rsidR="001E28B1" w:rsidRPr="00F56417" w:rsidRDefault="001E28B1" w:rsidP="00AE57D1">
            <w:pPr>
              <w:rPr>
                <w:b/>
                <w:bCs/>
                <w:color w:val="000000"/>
                <w:szCs w:val="20"/>
              </w:rPr>
            </w:pPr>
            <w:r w:rsidRPr="00F56417">
              <w:rPr>
                <w:color w:val="000000" w:themeColor="text1"/>
                <w:szCs w:val="20"/>
              </w:rPr>
              <w:t>JOAC</w:t>
            </w:r>
          </w:p>
        </w:tc>
        <w:tc>
          <w:tcPr>
            <w:tcW w:w="4252" w:type="dxa"/>
            <w:noWrap/>
            <w:hideMark/>
          </w:tcPr>
          <w:p w14:paraId="2C674F50" w14:textId="77777777" w:rsidR="001E28B1" w:rsidRPr="00F56417" w:rsidRDefault="001E28B1" w:rsidP="00AE57D1">
            <w:pPr>
              <w:rPr>
                <w:color w:val="000000"/>
                <w:szCs w:val="20"/>
              </w:rPr>
            </w:pPr>
            <w:r w:rsidRPr="00F56417">
              <w:rPr>
                <w:color w:val="000000" w:themeColor="text1"/>
                <w:szCs w:val="20"/>
              </w:rPr>
              <w:t>Jersey Overseas Aid Committee</w:t>
            </w:r>
          </w:p>
        </w:tc>
        <w:tc>
          <w:tcPr>
            <w:tcW w:w="3119" w:type="dxa"/>
          </w:tcPr>
          <w:p w14:paraId="47EF8570" w14:textId="77777777" w:rsidR="001E28B1" w:rsidRPr="00F56417" w:rsidRDefault="001E28B1" w:rsidP="00AE57D1">
            <w:pPr>
              <w:rPr>
                <w:color w:val="000000"/>
                <w:szCs w:val="20"/>
              </w:rPr>
            </w:pPr>
          </w:p>
        </w:tc>
      </w:tr>
      <w:tr w:rsidR="001E28B1" w:rsidRPr="00F56417" w14:paraId="767F73F2" w14:textId="238D3D9B" w:rsidTr="00032297">
        <w:trPr>
          <w:trHeight w:val="300"/>
        </w:trPr>
        <w:tc>
          <w:tcPr>
            <w:tcW w:w="2235" w:type="dxa"/>
            <w:noWrap/>
            <w:hideMark/>
          </w:tcPr>
          <w:p w14:paraId="27E59B1D" w14:textId="77777777" w:rsidR="001E28B1" w:rsidRPr="00F56417" w:rsidRDefault="001E28B1" w:rsidP="00AE57D1">
            <w:pPr>
              <w:rPr>
                <w:b/>
                <w:bCs/>
                <w:color w:val="000000"/>
                <w:szCs w:val="20"/>
              </w:rPr>
            </w:pPr>
            <w:r w:rsidRPr="00F56417">
              <w:rPr>
                <w:color w:val="000000" w:themeColor="text1"/>
                <w:szCs w:val="20"/>
              </w:rPr>
              <w:t>MIPAA</w:t>
            </w:r>
          </w:p>
        </w:tc>
        <w:tc>
          <w:tcPr>
            <w:tcW w:w="4252" w:type="dxa"/>
            <w:noWrap/>
            <w:hideMark/>
          </w:tcPr>
          <w:p w14:paraId="2E7C6D72" w14:textId="77777777" w:rsidR="001E28B1" w:rsidRPr="00F56417" w:rsidRDefault="001E28B1" w:rsidP="00AE57D1">
            <w:pPr>
              <w:rPr>
                <w:color w:val="000000"/>
                <w:szCs w:val="20"/>
              </w:rPr>
            </w:pPr>
            <w:r w:rsidRPr="00F56417">
              <w:rPr>
                <w:color w:val="000000" w:themeColor="text1"/>
                <w:szCs w:val="20"/>
              </w:rPr>
              <w:t xml:space="preserve">Madrid International Plan of Action on Ageing </w:t>
            </w:r>
          </w:p>
        </w:tc>
        <w:tc>
          <w:tcPr>
            <w:tcW w:w="3119" w:type="dxa"/>
          </w:tcPr>
          <w:p w14:paraId="73113F09" w14:textId="3A2DF467" w:rsidR="001E28B1" w:rsidRPr="00F56417" w:rsidRDefault="001E28B1" w:rsidP="00AE57D1">
            <w:pPr>
              <w:rPr>
                <w:color w:val="000000"/>
                <w:szCs w:val="20"/>
              </w:rPr>
            </w:pPr>
          </w:p>
        </w:tc>
      </w:tr>
      <w:tr w:rsidR="001E28B1" w:rsidRPr="00F56417" w14:paraId="729DFA9F" w14:textId="1A614182" w:rsidTr="00032297">
        <w:trPr>
          <w:trHeight w:val="300"/>
        </w:trPr>
        <w:tc>
          <w:tcPr>
            <w:tcW w:w="2235" w:type="dxa"/>
            <w:noWrap/>
            <w:hideMark/>
          </w:tcPr>
          <w:p w14:paraId="7BE18DA0" w14:textId="311E04F1" w:rsidR="001E28B1" w:rsidRPr="00F56417" w:rsidRDefault="001E28B1" w:rsidP="00AE57D1">
            <w:pPr>
              <w:rPr>
                <w:b/>
                <w:bCs/>
                <w:color w:val="000000"/>
                <w:szCs w:val="20"/>
              </w:rPr>
            </w:pPr>
            <w:r w:rsidRPr="00F56417">
              <w:rPr>
                <w:color w:val="000000" w:themeColor="text1"/>
                <w:szCs w:val="20"/>
              </w:rPr>
              <w:t>NCD</w:t>
            </w:r>
          </w:p>
        </w:tc>
        <w:tc>
          <w:tcPr>
            <w:tcW w:w="4252" w:type="dxa"/>
            <w:noWrap/>
            <w:hideMark/>
          </w:tcPr>
          <w:p w14:paraId="17033F3E" w14:textId="04B092AE" w:rsidR="001E28B1" w:rsidRPr="00F56417" w:rsidRDefault="001E28B1" w:rsidP="00AE57D1">
            <w:pPr>
              <w:rPr>
                <w:color w:val="000000"/>
                <w:szCs w:val="20"/>
              </w:rPr>
            </w:pPr>
            <w:r w:rsidRPr="00F56417">
              <w:rPr>
                <w:color w:val="000000" w:themeColor="text1"/>
                <w:szCs w:val="20"/>
              </w:rPr>
              <w:t>non-communicable disease</w:t>
            </w:r>
          </w:p>
        </w:tc>
        <w:tc>
          <w:tcPr>
            <w:tcW w:w="3119" w:type="dxa"/>
          </w:tcPr>
          <w:p w14:paraId="4D90F264" w14:textId="0B347192" w:rsidR="001E28B1" w:rsidRPr="00F56417" w:rsidRDefault="001E28B1" w:rsidP="00AE57D1">
            <w:pPr>
              <w:rPr>
                <w:color w:val="000000"/>
                <w:szCs w:val="20"/>
              </w:rPr>
            </w:pPr>
          </w:p>
        </w:tc>
      </w:tr>
      <w:tr w:rsidR="001E28B1" w:rsidRPr="00F56417" w14:paraId="76C6B611" w14:textId="37474E02" w:rsidTr="00032297">
        <w:trPr>
          <w:trHeight w:val="300"/>
        </w:trPr>
        <w:tc>
          <w:tcPr>
            <w:tcW w:w="2235" w:type="dxa"/>
            <w:noWrap/>
            <w:hideMark/>
          </w:tcPr>
          <w:p w14:paraId="339FB7E5" w14:textId="77777777" w:rsidR="001E28B1" w:rsidRPr="00F56417" w:rsidRDefault="001E28B1" w:rsidP="00AE57D1">
            <w:pPr>
              <w:rPr>
                <w:b/>
                <w:bCs/>
                <w:color w:val="000000"/>
                <w:szCs w:val="20"/>
              </w:rPr>
            </w:pPr>
            <w:r w:rsidRPr="00F56417">
              <w:rPr>
                <w:color w:val="000000" w:themeColor="text1"/>
                <w:szCs w:val="20"/>
              </w:rPr>
              <w:t>OCM</w:t>
            </w:r>
          </w:p>
        </w:tc>
        <w:tc>
          <w:tcPr>
            <w:tcW w:w="4252" w:type="dxa"/>
            <w:noWrap/>
            <w:hideMark/>
          </w:tcPr>
          <w:p w14:paraId="115EA403" w14:textId="05C66069" w:rsidR="001E28B1" w:rsidRPr="00F56417" w:rsidRDefault="001E28B1" w:rsidP="00AE57D1">
            <w:pPr>
              <w:rPr>
                <w:color w:val="000000"/>
                <w:szCs w:val="20"/>
              </w:rPr>
            </w:pPr>
            <w:r w:rsidRPr="00F56417">
              <w:rPr>
                <w:color w:val="000000" w:themeColor="text1"/>
                <w:szCs w:val="20"/>
              </w:rPr>
              <w:t>older citizen monitoring</w:t>
            </w:r>
          </w:p>
        </w:tc>
        <w:tc>
          <w:tcPr>
            <w:tcW w:w="3119" w:type="dxa"/>
          </w:tcPr>
          <w:p w14:paraId="7804EB21" w14:textId="6A3F1193" w:rsidR="001E28B1" w:rsidRPr="00F56417" w:rsidRDefault="001E28B1" w:rsidP="00AE57D1">
            <w:pPr>
              <w:rPr>
                <w:color w:val="000000"/>
                <w:szCs w:val="20"/>
              </w:rPr>
            </w:pPr>
            <w:r w:rsidRPr="00F56417">
              <w:rPr>
                <w:rFonts w:eastAsia="Verdana" w:cs="Verdana"/>
                <w:b/>
                <w:bCs/>
                <w:color w:val="FF0000"/>
                <w:szCs w:val="20"/>
              </w:rPr>
              <w:t>Δ</w:t>
            </w:r>
          </w:p>
        </w:tc>
      </w:tr>
      <w:tr w:rsidR="001E28B1" w:rsidRPr="00F56417" w14:paraId="5D490723" w14:textId="348C6A40" w:rsidTr="00032297">
        <w:trPr>
          <w:trHeight w:val="300"/>
        </w:trPr>
        <w:tc>
          <w:tcPr>
            <w:tcW w:w="2235" w:type="dxa"/>
            <w:noWrap/>
            <w:hideMark/>
          </w:tcPr>
          <w:p w14:paraId="5403EF22" w14:textId="18843FA5" w:rsidR="001E28B1" w:rsidRPr="00F56417" w:rsidRDefault="001E28B1">
            <w:pPr>
              <w:rPr>
                <w:szCs w:val="20"/>
              </w:rPr>
            </w:pPr>
            <w:r w:rsidRPr="00F56417">
              <w:rPr>
                <w:rFonts w:eastAsia="Arial" w:cs="Arial"/>
                <w:szCs w:val="20"/>
              </w:rPr>
              <w:t>OEWGA</w:t>
            </w:r>
          </w:p>
        </w:tc>
        <w:tc>
          <w:tcPr>
            <w:tcW w:w="4252" w:type="dxa"/>
            <w:noWrap/>
            <w:hideMark/>
          </w:tcPr>
          <w:p w14:paraId="6BEF7ADB" w14:textId="001E9CF6" w:rsidR="001E28B1" w:rsidRPr="00F56417" w:rsidRDefault="001E28B1" w:rsidP="00AE57D1">
            <w:pPr>
              <w:rPr>
                <w:color w:val="000000"/>
                <w:szCs w:val="20"/>
              </w:rPr>
            </w:pPr>
            <w:r w:rsidRPr="00F56417">
              <w:rPr>
                <w:color w:val="000000" w:themeColor="text1"/>
                <w:szCs w:val="20"/>
              </w:rPr>
              <w:t>Open-Ended Working Group on Ageing</w:t>
            </w:r>
          </w:p>
        </w:tc>
        <w:tc>
          <w:tcPr>
            <w:tcW w:w="3119" w:type="dxa"/>
          </w:tcPr>
          <w:p w14:paraId="06306045" w14:textId="6AEF966E" w:rsidR="001E28B1" w:rsidRPr="00F56417" w:rsidRDefault="001E28B1" w:rsidP="00AE57D1">
            <w:pPr>
              <w:rPr>
                <w:color w:val="000000"/>
                <w:szCs w:val="20"/>
              </w:rPr>
            </w:pPr>
            <w:r w:rsidRPr="00F56417">
              <w:rPr>
                <w:rFonts w:eastAsia="Verdana" w:cs="Verdana"/>
                <w:b/>
                <w:bCs/>
                <w:color w:val="FF0000"/>
                <w:szCs w:val="20"/>
              </w:rPr>
              <w:t>Δ</w:t>
            </w:r>
          </w:p>
        </w:tc>
      </w:tr>
      <w:tr w:rsidR="001E28B1" w:rsidRPr="00F56417" w14:paraId="6CAB02D7" w14:textId="458AB88D" w:rsidTr="00032297">
        <w:trPr>
          <w:trHeight w:val="300"/>
        </w:trPr>
        <w:tc>
          <w:tcPr>
            <w:tcW w:w="2235" w:type="dxa"/>
            <w:noWrap/>
            <w:hideMark/>
          </w:tcPr>
          <w:p w14:paraId="55A3B2FD" w14:textId="77777777" w:rsidR="001E28B1" w:rsidRPr="00F56417" w:rsidRDefault="001E28B1" w:rsidP="00AE57D1">
            <w:pPr>
              <w:rPr>
                <w:b/>
                <w:bCs/>
                <w:color w:val="000000"/>
                <w:szCs w:val="20"/>
              </w:rPr>
            </w:pPr>
            <w:r w:rsidRPr="00F56417">
              <w:rPr>
                <w:color w:val="000000" w:themeColor="text1"/>
                <w:szCs w:val="20"/>
              </w:rPr>
              <w:t>OPA</w:t>
            </w:r>
          </w:p>
        </w:tc>
        <w:tc>
          <w:tcPr>
            <w:tcW w:w="4252" w:type="dxa"/>
            <w:noWrap/>
            <w:hideMark/>
          </w:tcPr>
          <w:p w14:paraId="0416759F" w14:textId="108BA6C7" w:rsidR="001E28B1" w:rsidRPr="00F56417" w:rsidRDefault="001E28B1" w:rsidP="009666CB">
            <w:pPr>
              <w:rPr>
                <w:color w:val="000000"/>
                <w:szCs w:val="20"/>
              </w:rPr>
            </w:pPr>
            <w:r w:rsidRPr="00F56417">
              <w:rPr>
                <w:color w:val="000000" w:themeColor="text1"/>
                <w:szCs w:val="20"/>
              </w:rPr>
              <w:t>older people</w:t>
            </w:r>
            <w:r>
              <w:rPr>
                <w:color w:val="000000" w:themeColor="text1"/>
                <w:szCs w:val="20"/>
              </w:rPr>
              <w:t>’</w:t>
            </w:r>
            <w:r w:rsidRPr="00F56417">
              <w:rPr>
                <w:color w:val="000000" w:themeColor="text1"/>
                <w:szCs w:val="20"/>
              </w:rPr>
              <w:t xml:space="preserve">s association </w:t>
            </w:r>
          </w:p>
        </w:tc>
        <w:tc>
          <w:tcPr>
            <w:tcW w:w="3119" w:type="dxa"/>
          </w:tcPr>
          <w:p w14:paraId="11C35D91" w14:textId="3090C7C2" w:rsidR="001E28B1" w:rsidRPr="00F56417" w:rsidRDefault="001E28B1" w:rsidP="00AE57D1">
            <w:pPr>
              <w:rPr>
                <w:color w:val="000000"/>
                <w:szCs w:val="20"/>
              </w:rPr>
            </w:pPr>
            <w:r w:rsidRPr="00F56417">
              <w:rPr>
                <w:rFonts w:eastAsia="Verdana" w:cs="Verdana"/>
                <w:b/>
                <w:bCs/>
                <w:color w:val="FF0000"/>
                <w:szCs w:val="20"/>
              </w:rPr>
              <w:t>Δ</w:t>
            </w:r>
          </w:p>
        </w:tc>
      </w:tr>
      <w:tr w:rsidR="001E28B1" w:rsidRPr="00F56417" w14:paraId="22185B3E" w14:textId="77777777" w:rsidTr="00032297">
        <w:trPr>
          <w:trHeight w:val="300"/>
        </w:trPr>
        <w:tc>
          <w:tcPr>
            <w:tcW w:w="2235" w:type="dxa"/>
            <w:noWrap/>
            <w:hideMark/>
          </w:tcPr>
          <w:p w14:paraId="62F82875" w14:textId="06B36081" w:rsidR="001E28B1" w:rsidRPr="00F56417" w:rsidRDefault="001E28B1" w:rsidP="72E350C9">
            <w:pPr>
              <w:rPr>
                <w:szCs w:val="20"/>
              </w:rPr>
            </w:pPr>
            <w:r w:rsidRPr="00F56417">
              <w:rPr>
                <w:color w:val="000000" w:themeColor="text1"/>
                <w:szCs w:val="20"/>
              </w:rPr>
              <w:t>OPF</w:t>
            </w:r>
          </w:p>
        </w:tc>
        <w:tc>
          <w:tcPr>
            <w:tcW w:w="4252" w:type="dxa"/>
            <w:noWrap/>
            <w:hideMark/>
          </w:tcPr>
          <w:p w14:paraId="225DD337" w14:textId="5889EAD8" w:rsidR="001E28B1" w:rsidRPr="00F56417" w:rsidRDefault="001E28B1" w:rsidP="009666CB">
            <w:pPr>
              <w:rPr>
                <w:szCs w:val="20"/>
              </w:rPr>
            </w:pPr>
            <w:r w:rsidRPr="00F56417">
              <w:rPr>
                <w:color w:val="000000" w:themeColor="text1"/>
                <w:szCs w:val="20"/>
              </w:rPr>
              <w:t>older people</w:t>
            </w:r>
            <w:r>
              <w:rPr>
                <w:color w:val="000000" w:themeColor="text1"/>
                <w:szCs w:val="20"/>
              </w:rPr>
              <w:t>’</w:t>
            </w:r>
            <w:r w:rsidRPr="00F56417">
              <w:rPr>
                <w:color w:val="000000" w:themeColor="text1"/>
                <w:szCs w:val="20"/>
              </w:rPr>
              <w:t>s forum</w:t>
            </w:r>
          </w:p>
        </w:tc>
        <w:tc>
          <w:tcPr>
            <w:tcW w:w="3119" w:type="dxa"/>
          </w:tcPr>
          <w:p w14:paraId="4C1F3798" w14:textId="2116A9E0" w:rsidR="001E28B1" w:rsidRPr="00F56417" w:rsidRDefault="001E28B1" w:rsidP="009666CB">
            <w:pPr>
              <w:rPr>
                <w:szCs w:val="20"/>
              </w:rPr>
            </w:pPr>
            <w:r w:rsidRPr="00F56417">
              <w:rPr>
                <w:rFonts w:eastAsia="Verdana" w:cs="Verdana"/>
                <w:b/>
                <w:bCs/>
                <w:color w:val="FF0000"/>
                <w:szCs w:val="20"/>
              </w:rPr>
              <w:t xml:space="preserve">Δ </w:t>
            </w:r>
            <w:r w:rsidRPr="00F56417">
              <w:rPr>
                <w:szCs w:val="20"/>
              </w:rPr>
              <w:t>older people</w:t>
            </w:r>
            <w:r>
              <w:rPr>
                <w:szCs w:val="20"/>
              </w:rPr>
              <w:t>’</w:t>
            </w:r>
            <w:r w:rsidRPr="00F56417">
              <w:rPr>
                <w:szCs w:val="20"/>
              </w:rPr>
              <w:t>s forums is a preferred term in certain countries</w:t>
            </w:r>
            <w:r>
              <w:rPr>
                <w:szCs w:val="20"/>
              </w:rPr>
              <w:t>,</w:t>
            </w:r>
            <w:r w:rsidRPr="00F56417">
              <w:rPr>
                <w:szCs w:val="20"/>
              </w:rPr>
              <w:t xml:space="preserve"> </w:t>
            </w:r>
            <w:r>
              <w:rPr>
                <w:szCs w:val="20"/>
              </w:rPr>
              <w:t xml:space="preserve">such as </w:t>
            </w:r>
            <w:r w:rsidRPr="00F56417">
              <w:rPr>
                <w:szCs w:val="20"/>
              </w:rPr>
              <w:t>Tanzania</w:t>
            </w:r>
          </w:p>
        </w:tc>
      </w:tr>
      <w:tr w:rsidR="001E28B1" w:rsidRPr="00F56417" w14:paraId="4CC47E44" w14:textId="4C46ABAD" w:rsidTr="00032297">
        <w:trPr>
          <w:trHeight w:val="300"/>
        </w:trPr>
        <w:tc>
          <w:tcPr>
            <w:tcW w:w="2235" w:type="dxa"/>
            <w:noWrap/>
            <w:hideMark/>
          </w:tcPr>
          <w:p w14:paraId="7798E724" w14:textId="77777777" w:rsidR="001E28B1" w:rsidRPr="00F56417" w:rsidRDefault="001E28B1" w:rsidP="00AE57D1">
            <w:pPr>
              <w:rPr>
                <w:b/>
                <w:bCs/>
                <w:color w:val="000000"/>
                <w:szCs w:val="20"/>
              </w:rPr>
            </w:pPr>
            <w:r w:rsidRPr="00F56417">
              <w:rPr>
                <w:color w:val="000000" w:themeColor="text1"/>
                <w:szCs w:val="20"/>
              </w:rPr>
              <w:t>OPG</w:t>
            </w:r>
          </w:p>
        </w:tc>
        <w:tc>
          <w:tcPr>
            <w:tcW w:w="4252" w:type="dxa"/>
            <w:noWrap/>
            <w:hideMark/>
          </w:tcPr>
          <w:p w14:paraId="3FE845A4" w14:textId="7D7FC4E5" w:rsidR="001E28B1" w:rsidRPr="00F56417" w:rsidRDefault="001E28B1" w:rsidP="009666CB">
            <w:pPr>
              <w:rPr>
                <w:color w:val="000000"/>
                <w:szCs w:val="20"/>
              </w:rPr>
            </w:pPr>
            <w:r w:rsidRPr="00F56417">
              <w:rPr>
                <w:color w:val="000000" w:themeColor="text1"/>
                <w:szCs w:val="20"/>
              </w:rPr>
              <w:t>older people</w:t>
            </w:r>
            <w:r>
              <w:rPr>
                <w:color w:val="000000" w:themeColor="text1"/>
                <w:szCs w:val="20"/>
              </w:rPr>
              <w:t>’</w:t>
            </w:r>
            <w:r w:rsidRPr="00F56417">
              <w:rPr>
                <w:color w:val="000000" w:themeColor="text1"/>
                <w:szCs w:val="20"/>
              </w:rPr>
              <w:t>s group</w:t>
            </w:r>
          </w:p>
        </w:tc>
        <w:tc>
          <w:tcPr>
            <w:tcW w:w="3119" w:type="dxa"/>
          </w:tcPr>
          <w:p w14:paraId="24FE18F2" w14:textId="32F36494" w:rsidR="001E28B1" w:rsidRPr="00F56417" w:rsidRDefault="001E28B1" w:rsidP="00AE57D1">
            <w:pPr>
              <w:rPr>
                <w:color w:val="000000"/>
                <w:szCs w:val="20"/>
              </w:rPr>
            </w:pPr>
            <w:r w:rsidRPr="00F56417">
              <w:rPr>
                <w:rFonts w:eastAsia="Verdana" w:cs="Verdana"/>
                <w:b/>
                <w:bCs/>
                <w:color w:val="FF0000"/>
                <w:szCs w:val="20"/>
              </w:rPr>
              <w:t>Δ</w:t>
            </w:r>
          </w:p>
        </w:tc>
      </w:tr>
      <w:tr w:rsidR="001E28B1" w:rsidRPr="00F56417" w14:paraId="0B322E47" w14:textId="77777777" w:rsidTr="00032297">
        <w:trPr>
          <w:trHeight w:val="300"/>
        </w:trPr>
        <w:tc>
          <w:tcPr>
            <w:tcW w:w="2235" w:type="dxa"/>
            <w:noWrap/>
            <w:hideMark/>
          </w:tcPr>
          <w:p w14:paraId="592CC8FA" w14:textId="267BFBC4" w:rsidR="001E28B1" w:rsidRPr="00F56417" w:rsidRDefault="001E28B1" w:rsidP="3A4771E8">
            <w:pPr>
              <w:rPr>
                <w:szCs w:val="20"/>
              </w:rPr>
            </w:pPr>
            <w:r w:rsidRPr="00F56417">
              <w:rPr>
                <w:color w:val="000000" w:themeColor="text1"/>
                <w:szCs w:val="20"/>
              </w:rPr>
              <w:t>OPO</w:t>
            </w:r>
          </w:p>
        </w:tc>
        <w:tc>
          <w:tcPr>
            <w:tcW w:w="4252" w:type="dxa"/>
            <w:noWrap/>
            <w:hideMark/>
          </w:tcPr>
          <w:p w14:paraId="14AC5BE8" w14:textId="29B1932F" w:rsidR="001E28B1" w:rsidRPr="00F56417" w:rsidRDefault="001E28B1" w:rsidP="009666CB">
            <w:pPr>
              <w:rPr>
                <w:szCs w:val="20"/>
              </w:rPr>
            </w:pPr>
            <w:r w:rsidRPr="00F56417">
              <w:rPr>
                <w:szCs w:val="20"/>
              </w:rPr>
              <w:t>older people</w:t>
            </w:r>
            <w:r>
              <w:rPr>
                <w:szCs w:val="20"/>
              </w:rPr>
              <w:t>’</w:t>
            </w:r>
            <w:r w:rsidRPr="00F56417">
              <w:rPr>
                <w:szCs w:val="20"/>
              </w:rPr>
              <w:t>s organisation</w:t>
            </w:r>
          </w:p>
        </w:tc>
        <w:tc>
          <w:tcPr>
            <w:tcW w:w="3119" w:type="dxa"/>
          </w:tcPr>
          <w:p w14:paraId="73102F17" w14:textId="23A5D0F0" w:rsidR="001E28B1" w:rsidRPr="00F56417" w:rsidRDefault="001E28B1">
            <w:pPr>
              <w:rPr>
                <w:szCs w:val="20"/>
              </w:rPr>
            </w:pPr>
            <w:r w:rsidRPr="00F56417">
              <w:rPr>
                <w:rFonts w:eastAsia="Verdana" w:cs="Verdana"/>
                <w:b/>
                <w:bCs/>
                <w:color w:val="FF0000"/>
                <w:szCs w:val="20"/>
              </w:rPr>
              <w:t>Δ</w:t>
            </w:r>
          </w:p>
        </w:tc>
      </w:tr>
      <w:tr w:rsidR="001E28B1" w:rsidRPr="00F56417" w14:paraId="579F09E1" w14:textId="77777777" w:rsidTr="00032297">
        <w:trPr>
          <w:trHeight w:val="300"/>
        </w:trPr>
        <w:tc>
          <w:tcPr>
            <w:tcW w:w="2235" w:type="dxa"/>
            <w:noWrap/>
            <w:hideMark/>
          </w:tcPr>
          <w:p w14:paraId="6CF64500" w14:textId="22D0EFAC" w:rsidR="001E28B1" w:rsidRPr="00F56417" w:rsidRDefault="001E28B1">
            <w:pPr>
              <w:rPr>
                <w:szCs w:val="20"/>
              </w:rPr>
            </w:pPr>
            <w:r w:rsidRPr="00F56417">
              <w:rPr>
                <w:rFonts w:eastAsia="Arial" w:cs="Arial"/>
                <w:szCs w:val="20"/>
              </w:rPr>
              <w:t>OPSHG</w:t>
            </w:r>
          </w:p>
        </w:tc>
        <w:tc>
          <w:tcPr>
            <w:tcW w:w="4252" w:type="dxa"/>
            <w:noWrap/>
            <w:hideMark/>
          </w:tcPr>
          <w:p w14:paraId="59D6FD0C" w14:textId="1C682DA5" w:rsidR="001E28B1" w:rsidRPr="00F56417" w:rsidRDefault="001E28B1" w:rsidP="009666CB">
            <w:pPr>
              <w:rPr>
                <w:szCs w:val="20"/>
              </w:rPr>
            </w:pPr>
            <w:r w:rsidRPr="00F56417">
              <w:rPr>
                <w:szCs w:val="20"/>
              </w:rPr>
              <w:t>older people</w:t>
            </w:r>
            <w:r>
              <w:rPr>
                <w:szCs w:val="20"/>
              </w:rPr>
              <w:t>’</w:t>
            </w:r>
            <w:r w:rsidRPr="00F56417">
              <w:rPr>
                <w:szCs w:val="20"/>
              </w:rPr>
              <w:t>s self-help group</w:t>
            </w:r>
          </w:p>
        </w:tc>
        <w:tc>
          <w:tcPr>
            <w:tcW w:w="3119" w:type="dxa"/>
          </w:tcPr>
          <w:p w14:paraId="26379B0D" w14:textId="6540023E" w:rsidR="001E28B1" w:rsidRPr="00F56417" w:rsidRDefault="001E28B1">
            <w:pPr>
              <w:rPr>
                <w:szCs w:val="20"/>
              </w:rPr>
            </w:pPr>
            <w:r w:rsidRPr="00F56417">
              <w:rPr>
                <w:rFonts w:eastAsia="Verdana" w:cs="Verdana"/>
                <w:b/>
                <w:bCs/>
                <w:color w:val="FF0000"/>
                <w:szCs w:val="20"/>
              </w:rPr>
              <w:t xml:space="preserve">X </w:t>
            </w:r>
            <w:r w:rsidRPr="00F56417">
              <w:rPr>
                <w:rFonts w:eastAsia="Verdana" w:cs="Verdana"/>
                <w:szCs w:val="20"/>
              </w:rPr>
              <w:t xml:space="preserve">This is a long abbreviation that is difficult to pronounce </w:t>
            </w:r>
          </w:p>
        </w:tc>
      </w:tr>
      <w:tr w:rsidR="001E28B1" w:rsidRPr="00F56417" w14:paraId="085FAB4A" w14:textId="5E0BE63B" w:rsidTr="00032297">
        <w:trPr>
          <w:trHeight w:val="300"/>
        </w:trPr>
        <w:tc>
          <w:tcPr>
            <w:tcW w:w="2235" w:type="dxa"/>
            <w:noWrap/>
            <w:hideMark/>
          </w:tcPr>
          <w:p w14:paraId="292CE0CE" w14:textId="2917E4A4" w:rsidR="001E28B1" w:rsidRPr="00F56417" w:rsidRDefault="001E28B1" w:rsidP="00AE57D1">
            <w:pPr>
              <w:rPr>
                <w:b/>
                <w:bCs/>
                <w:color w:val="000000"/>
                <w:szCs w:val="20"/>
              </w:rPr>
            </w:pPr>
            <w:r w:rsidRPr="00F56417">
              <w:rPr>
                <w:color w:val="000000" w:themeColor="text1"/>
                <w:szCs w:val="20"/>
              </w:rPr>
              <w:t>oPt</w:t>
            </w:r>
          </w:p>
        </w:tc>
        <w:tc>
          <w:tcPr>
            <w:tcW w:w="4252" w:type="dxa"/>
            <w:noWrap/>
            <w:hideMark/>
          </w:tcPr>
          <w:p w14:paraId="39B8FA1B" w14:textId="77777777" w:rsidR="001E28B1" w:rsidRPr="00F56417" w:rsidRDefault="001E28B1" w:rsidP="00AE57D1">
            <w:pPr>
              <w:rPr>
                <w:color w:val="000000"/>
                <w:szCs w:val="20"/>
              </w:rPr>
            </w:pPr>
            <w:r w:rsidRPr="00F56417">
              <w:rPr>
                <w:color w:val="000000" w:themeColor="text1"/>
                <w:szCs w:val="20"/>
              </w:rPr>
              <w:t>Occupied Palestine Territories</w:t>
            </w:r>
          </w:p>
        </w:tc>
        <w:tc>
          <w:tcPr>
            <w:tcW w:w="3119" w:type="dxa"/>
          </w:tcPr>
          <w:p w14:paraId="4C639A04" w14:textId="35094E4D" w:rsidR="001E28B1" w:rsidRPr="00F56417" w:rsidRDefault="001E28B1" w:rsidP="00AE57D1">
            <w:pPr>
              <w:rPr>
                <w:color w:val="000000"/>
                <w:szCs w:val="20"/>
              </w:rPr>
            </w:pPr>
          </w:p>
        </w:tc>
      </w:tr>
      <w:tr w:rsidR="001E28B1" w:rsidRPr="00F56417" w14:paraId="5A21E055" w14:textId="77777777" w:rsidTr="00032297">
        <w:trPr>
          <w:trHeight w:val="300"/>
        </w:trPr>
        <w:tc>
          <w:tcPr>
            <w:tcW w:w="2235" w:type="dxa"/>
            <w:noWrap/>
            <w:hideMark/>
          </w:tcPr>
          <w:p w14:paraId="3EC719E3" w14:textId="350A2EDC" w:rsidR="001E28B1" w:rsidRPr="00F56417" w:rsidRDefault="001E28B1" w:rsidP="4A58A81C">
            <w:pPr>
              <w:rPr>
                <w:szCs w:val="20"/>
              </w:rPr>
            </w:pPr>
            <w:r w:rsidRPr="00F56417">
              <w:rPr>
                <w:color w:val="000000" w:themeColor="text1"/>
                <w:szCs w:val="20"/>
              </w:rPr>
              <w:t>PWD</w:t>
            </w:r>
          </w:p>
        </w:tc>
        <w:tc>
          <w:tcPr>
            <w:tcW w:w="4252" w:type="dxa"/>
            <w:noWrap/>
            <w:hideMark/>
          </w:tcPr>
          <w:p w14:paraId="22B67206" w14:textId="0AFBB970" w:rsidR="001E28B1" w:rsidRPr="00F56417" w:rsidRDefault="001E28B1" w:rsidP="4A58A81C">
            <w:pPr>
              <w:rPr>
                <w:szCs w:val="20"/>
              </w:rPr>
            </w:pPr>
          </w:p>
        </w:tc>
        <w:tc>
          <w:tcPr>
            <w:tcW w:w="3119" w:type="dxa"/>
          </w:tcPr>
          <w:p w14:paraId="73ED6D84" w14:textId="5380861C" w:rsidR="001E28B1" w:rsidRPr="00F56417" w:rsidRDefault="001E28B1" w:rsidP="009666CB">
            <w:pPr>
              <w:rPr>
                <w:szCs w:val="20"/>
              </w:rPr>
            </w:pPr>
            <w:r w:rsidRPr="00F56417">
              <w:rPr>
                <w:rFonts w:eastAsia="Verdana" w:cs="Verdana"/>
                <w:b/>
                <w:bCs/>
                <w:color w:val="FF0000"/>
                <w:szCs w:val="20"/>
              </w:rPr>
              <w:t xml:space="preserve">X </w:t>
            </w:r>
            <w:r w:rsidRPr="00F56417">
              <w:rPr>
                <w:szCs w:val="20"/>
              </w:rPr>
              <w:t>See Disability section</w:t>
            </w:r>
          </w:p>
        </w:tc>
      </w:tr>
      <w:tr w:rsidR="001E28B1" w:rsidRPr="00F56417" w14:paraId="70421C54" w14:textId="594D2B1B" w:rsidTr="00032297">
        <w:trPr>
          <w:trHeight w:val="300"/>
        </w:trPr>
        <w:tc>
          <w:tcPr>
            <w:tcW w:w="2235" w:type="dxa"/>
            <w:noWrap/>
            <w:hideMark/>
          </w:tcPr>
          <w:p w14:paraId="2C4EB2F1" w14:textId="77777777" w:rsidR="001E28B1" w:rsidRPr="00F56417" w:rsidRDefault="001E28B1" w:rsidP="00AE57D1">
            <w:pPr>
              <w:rPr>
                <w:b/>
                <w:bCs/>
                <w:color w:val="000000"/>
                <w:szCs w:val="20"/>
              </w:rPr>
            </w:pPr>
            <w:r w:rsidRPr="00F56417">
              <w:rPr>
                <w:color w:val="000000" w:themeColor="text1"/>
                <w:szCs w:val="20"/>
              </w:rPr>
              <w:t>SDGs</w:t>
            </w:r>
          </w:p>
        </w:tc>
        <w:tc>
          <w:tcPr>
            <w:tcW w:w="4252" w:type="dxa"/>
            <w:noWrap/>
            <w:hideMark/>
          </w:tcPr>
          <w:p w14:paraId="62339759" w14:textId="77777777" w:rsidR="001E28B1" w:rsidRPr="00F56417" w:rsidRDefault="001E28B1" w:rsidP="00AE57D1">
            <w:pPr>
              <w:rPr>
                <w:color w:val="000000"/>
                <w:szCs w:val="20"/>
              </w:rPr>
            </w:pPr>
            <w:r w:rsidRPr="00F56417">
              <w:rPr>
                <w:color w:val="000000" w:themeColor="text1"/>
                <w:szCs w:val="20"/>
              </w:rPr>
              <w:t>Sustainable Development Goals</w:t>
            </w:r>
          </w:p>
        </w:tc>
        <w:tc>
          <w:tcPr>
            <w:tcW w:w="3119" w:type="dxa"/>
          </w:tcPr>
          <w:p w14:paraId="38A89B85" w14:textId="668947AE" w:rsidR="001E28B1" w:rsidRPr="00F56417" w:rsidRDefault="001E28B1" w:rsidP="00AE57D1">
            <w:pPr>
              <w:rPr>
                <w:color w:val="000000"/>
                <w:szCs w:val="20"/>
              </w:rPr>
            </w:pPr>
            <w:r w:rsidRPr="00F56417">
              <w:rPr>
                <w:szCs w:val="20"/>
              </w:rPr>
              <w:t xml:space="preserve"> </w:t>
            </w:r>
          </w:p>
        </w:tc>
      </w:tr>
      <w:tr w:rsidR="001E28B1" w:rsidRPr="00F56417" w14:paraId="58BC71C3" w14:textId="1D186BEE" w:rsidTr="00032297">
        <w:trPr>
          <w:trHeight w:val="300"/>
        </w:trPr>
        <w:tc>
          <w:tcPr>
            <w:tcW w:w="2235" w:type="dxa"/>
            <w:noWrap/>
            <w:hideMark/>
          </w:tcPr>
          <w:p w14:paraId="3345AB0B" w14:textId="06448FA6" w:rsidR="001E28B1" w:rsidRPr="00F56417" w:rsidRDefault="001E28B1" w:rsidP="00AE57D1">
            <w:pPr>
              <w:rPr>
                <w:b/>
                <w:bCs/>
                <w:color w:val="000000"/>
                <w:szCs w:val="20"/>
              </w:rPr>
            </w:pPr>
            <w:proofErr w:type="spellStart"/>
            <w:r w:rsidRPr="00F56417">
              <w:rPr>
                <w:color w:val="000000" w:themeColor="text1"/>
                <w:szCs w:val="20"/>
              </w:rPr>
              <w:t>Sida</w:t>
            </w:r>
            <w:proofErr w:type="spellEnd"/>
          </w:p>
        </w:tc>
        <w:tc>
          <w:tcPr>
            <w:tcW w:w="4252" w:type="dxa"/>
            <w:noWrap/>
            <w:hideMark/>
          </w:tcPr>
          <w:p w14:paraId="12BF8776" w14:textId="77777777" w:rsidR="001E28B1" w:rsidRPr="00F56417" w:rsidRDefault="001E28B1" w:rsidP="00AE57D1">
            <w:pPr>
              <w:rPr>
                <w:color w:val="000000"/>
                <w:szCs w:val="20"/>
              </w:rPr>
            </w:pPr>
            <w:r w:rsidRPr="00F56417">
              <w:rPr>
                <w:color w:val="000000" w:themeColor="text1"/>
                <w:szCs w:val="20"/>
              </w:rPr>
              <w:t xml:space="preserve">Swedish International Development Agency </w:t>
            </w:r>
          </w:p>
        </w:tc>
        <w:tc>
          <w:tcPr>
            <w:tcW w:w="3119" w:type="dxa"/>
          </w:tcPr>
          <w:p w14:paraId="6D34A574" w14:textId="523ACDC6" w:rsidR="001E28B1" w:rsidRPr="00F56417" w:rsidRDefault="001E28B1" w:rsidP="009666CB">
            <w:pPr>
              <w:rPr>
                <w:color w:val="000000"/>
                <w:szCs w:val="20"/>
              </w:rPr>
            </w:pPr>
            <w:r w:rsidRPr="00F56417">
              <w:rPr>
                <w:rFonts w:eastAsia="Verdana" w:cs="Verdana"/>
                <w:color w:val="000000" w:themeColor="text1"/>
                <w:szCs w:val="20"/>
              </w:rPr>
              <w:t xml:space="preserve">Not </w:t>
            </w:r>
            <w:r>
              <w:rPr>
                <w:rFonts w:eastAsia="Verdana" w:cs="Verdana"/>
                <w:color w:val="000000" w:themeColor="text1"/>
                <w:szCs w:val="20"/>
              </w:rPr>
              <w:t>“</w:t>
            </w:r>
            <w:r w:rsidRPr="00F56417">
              <w:rPr>
                <w:rFonts w:eastAsia="Verdana" w:cs="Verdana"/>
                <w:color w:val="000000" w:themeColor="text1"/>
                <w:szCs w:val="20"/>
              </w:rPr>
              <w:t>SIDA</w:t>
            </w:r>
            <w:r>
              <w:rPr>
                <w:rFonts w:eastAsia="Verdana" w:cs="Verdana"/>
                <w:color w:val="000000" w:themeColor="text1"/>
                <w:szCs w:val="20"/>
              </w:rPr>
              <w:t>”</w:t>
            </w:r>
          </w:p>
        </w:tc>
      </w:tr>
      <w:tr w:rsidR="001E28B1" w:rsidRPr="00F56417" w14:paraId="66C510D1" w14:textId="77777777" w:rsidTr="00032297">
        <w:trPr>
          <w:trHeight w:val="300"/>
        </w:trPr>
        <w:tc>
          <w:tcPr>
            <w:tcW w:w="2235" w:type="dxa"/>
            <w:noWrap/>
          </w:tcPr>
          <w:p w14:paraId="0F132516" w14:textId="31231C23" w:rsidR="001E28B1" w:rsidRPr="00F56417" w:rsidRDefault="001E28B1" w:rsidP="00AE57D1">
            <w:pPr>
              <w:rPr>
                <w:color w:val="000000" w:themeColor="text1"/>
                <w:szCs w:val="20"/>
              </w:rPr>
            </w:pPr>
            <w:r>
              <w:rPr>
                <w:color w:val="000000" w:themeColor="text1"/>
                <w:szCs w:val="20"/>
              </w:rPr>
              <w:t>UNDESA</w:t>
            </w:r>
          </w:p>
        </w:tc>
        <w:tc>
          <w:tcPr>
            <w:tcW w:w="4252" w:type="dxa"/>
            <w:noWrap/>
          </w:tcPr>
          <w:p w14:paraId="6C827D5A" w14:textId="2AFB2802" w:rsidR="001E28B1" w:rsidRPr="00F56417" w:rsidRDefault="001E28B1" w:rsidP="00AE57D1">
            <w:pPr>
              <w:rPr>
                <w:color w:val="000000" w:themeColor="text1"/>
                <w:szCs w:val="20"/>
              </w:rPr>
            </w:pPr>
            <w:r>
              <w:rPr>
                <w:color w:val="000000" w:themeColor="text1"/>
                <w:szCs w:val="20"/>
              </w:rPr>
              <w:t>United Nations Department of Economic and Social Affairs</w:t>
            </w:r>
          </w:p>
        </w:tc>
        <w:tc>
          <w:tcPr>
            <w:tcW w:w="3119" w:type="dxa"/>
          </w:tcPr>
          <w:p w14:paraId="650FE705" w14:textId="77777777" w:rsidR="001E28B1" w:rsidRPr="00F56417" w:rsidRDefault="001E28B1" w:rsidP="009666CB">
            <w:pPr>
              <w:rPr>
                <w:rFonts w:eastAsia="Verdana" w:cs="Verdana"/>
                <w:color w:val="000000" w:themeColor="text1"/>
                <w:szCs w:val="20"/>
              </w:rPr>
            </w:pPr>
          </w:p>
        </w:tc>
      </w:tr>
      <w:tr w:rsidR="001E28B1" w:rsidRPr="00F56417" w14:paraId="1E1BE150" w14:textId="67644727" w:rsidTr="00032297">
        <w:trPr>
          <w:trHeight w:val="300"/>
        </w:trPr>
        <w:tc>
          <w:tcPr>
            <w:tcW w:w="2235" w:type="dxa"/>
            <w:noWrap/>
            <w:hideMark/>
          </w:tcPr>
          <w:p w14:paraId="14FC65A1" w14:textId="77777777" w:rsidR="001E28B1" w:rsidRPr="00F56417" w:rsidRDefault="001E28B1" w:rsidP="00AE57D1">
            <w:pPr>
              <w:rPr>
                <w:b/>
                <w:bCs/>
                <w:color w:val="000000"/>
                <w:szCs w:val="20"/>
              </w:rPr>
            </w:pPr>
            <w:r w:rsidRPr="00F56417">
              <w:rPr>
                <w:color w:val="000000" w:themeColor="text1"/>
                <w:szCs w:val="20"/>
              </w:rPr>
              <w:t>UNDP</w:t>
            </w:r>
          </w:p>
        </w:tc>
        <w:tc>
          <w:tcPr>
            <w:tcW w:w="4252" w:type="dxa"/>
            <w:noWrap/>
            <w:hideMark/>
          </w:tcPr>
          <w:p w14:paraId="31D39C31" w14:textId="77777777" w:rsidR="001E28B1" w:rsidRPr="00F56417" w:rsidRDefault="001E28B1" w:rsidP="00AE57D1">
            <w:pPr>
              <w:rPr>
                <w:color w:val="000000"/>
                <w:szCs w:val="20"/>
              </w:rPr>
            </w:pPr>
            <w:r w:rsidRPr="00F56417">
              <w:rPr>
                <w:color w:val="000000" w:themeColor="text1"/>
                <w:szCs w:val="20"/>
              </w:rPr>
              <w:t>United Nations Development Programme</w:t>
            </w:r>
          </w:p>
        </w:tc>
        <w:tc>
          <w:tcPr>
            <w:tcW w:w="3119" w:type="dxa"/>
          </w:tcPr>
          <w:p w14:paraId="34A85A84" w14:textId="27FBE1B7" w:rsidR="001E28B1" w:rsidRPr="00F56417" w:rsidRDefault="001E28B1" w:rsidP="00AE57D1">
            <w:pPr>
              <w:rPr>
                <w:color w:val="000000"/>
                <w:szCs w:val="20"/>
              </w:rPr>
            </w:pPr>
          </w:p>
        </w:tc>
      </w:tr>
      <w:tr w:rsidR="001E28B1" w:rsidRPr="00F56417" w14:paraId="31A809BD" w14:textId="67B238A7" w:rsidTr="00032297">
        <w:trPr>
          <w:trHeight w:val="300"/>
        </w:trPr>
        <w:tc>
          <w:tcPr>
            <w:tcW w:w="2235" w:type="dxa"/>
            <w:noWrap/>
            <w:hideMark/>
          </w:tcPr>
          <w:p w14:paraId="2E9F87EA" w14:textId="77777777" w:rsidR="001E28B1" w:rsidRPr="00F56417" w:rsidRDefault="001E28B1" w:rsidP="00AE57D1">
            <w:pPr>
              <w:rPr>
                <w:b/>
                <w:bCs/>
                <w:color w:val="000000"/>
                <w:szCs w:val="20"/>
              </w:rPr>
            </w:pPr>
            <w:r w:rsidRPr="00F56417">
              <w:rPr>
                <w:color w:val="000000" w:themeColor="text1"/>
                <w:szCs w:val="20"/>
              </w:rPr>
              <w:t>UNFPA</w:t>
            </w:r>
          </w:p>
        </w:tc>
        <w:tc>
          <w:tcPr>
            <w:tcW w:w="4252" w:type="dxa"/>
            <w:noWrap/>
            <w:hideMark/>
          </w:tcPr>
          <w:p w14:paraId="392DEB48" w14:textId="77777777" w:rsidR="001E28B1" w:rsidRPr="00F56417" w:rsidRDefault="001E28B1" w:rsidP="00AE57D1">
            <w:pPr>
              <w:rPr>
                <w:color w:val="000000"/>
                <w:szCs w:val="20"/>
              </w:rPr>
            </w:pPr>
            <w:r w:rsidRPr="00F56417">
              <w:rPr>
                <w:color w:val="000000" w:themeColor="text1"/>
                <w:szCs w:val="20"/>
              </w:rPr>
              <w:t>United Nations Population Fund</w:t>
            </w:r>
          </w:p>
        </w:tc>
        <w:tc>
          <w:tcPr>
            <w:tcW w:w="3119" w:type="dxa"/>
          </w:tcPr>
          <w:p w14:paraId="16E2A08A" w14:textId="6F013765" w:rsidR="001E28B1" w:rsidRPr="00F56417" w:rsidRDefault="001E28B1" w:rsidP="00AE57D1">
            <w:pPr>
              <w:rPr>
                <w:color w:val="000000"/>
                <w:szCs w:val="20"/>
              </w:rPr>
            </w:pPr>
          </w:p>
        </w:tc>
      </w:tr>
      <w:tr w:rsidR="001E28B1" w:rsidRPr="00F56417" w14:paraId="098E5D6E" w14:textId="77777777" w:rsidTr="00032297">
        <w:trPr>
          <w:trHeight w:val="300"/>
        </w:trPr>
        <w:tc>
          <w:tcPr>
            <w:tcW w:w="2235" w:type="dxa"/>
            <w:noWrap/>
          </w:tcPr>
          <w:p w14:paraId="4F7E4E6E" w14:textId="35A2EC26" w:rsidR="001E28B1" w:rsidRPr="00F56417" w:rsidRDefault="001E28B1" w:rsidP="00AE57D1">
            <w:pPr>
              <w:rPr>
                <w:color w:val="000000" w:themeColor="text1"/>
                <w:szCs w:val="20"/>
              </w:rPr>
            </w:pPr>
            <w:r>
              <w:rPr>
                <w:color w:val="000000" w:themeColor="text1"/>
                <w:szCs w:val="20"/>
              </w:rPr>
              <w:t>UNHCR</w:t>
            </w:r>
          </w:p>
        </w:tc>
        <w:tc>
          <w:tcPr>
            <w:tcW w:w="4252" w:type="dxa"/>
            <w:noWrap/>
          </w:tcPr>
          <w:p w14:paraId="3B93B731" w14:textId="390E2501" w:rsidR="001E28B1" w:rsidRPr="00F56417" w:rsidRDefault="001E28B1" w:rsidP="00AE57D1">
            <w:pPr>
              <w:rPr>
                <w:color w:val="000000" w:themeColor="text1"/>
                <w:szCs w:val="20"/>
              </w:rPr>
            </w:pPr>
            <w:r>
              <w:rPr>
                <w:color w:val="000000" w:themeColor="text1"/>
                <w:szCs w:val="20"/>
              </w:rPr>
              <w:t>United Nations Refugee Agency</w:t>
            </w:r>
          </w:p>
        </w:tc>
        <w:tc>
          <w:tcPr>
            <w:tcW w:w="3119" w:type="dxa"/>
          </w:tcPr>
          <w:p w14:paraId="2CE7957D" w14:textId="1777BBE9" w:rsidR="001E28B1" w:rsidRPr="00F56417" w:rsidRDefault="001E28B1" w:rsidP="00AE57D1">
            <w:pPr>
              <w:rPr>
                <w:color w:val="000000"/>
                <w:szCs w:val="20"/>
              </w:rPr>
            </w:pPr>
            <w:r>
              <w:rPr>
                <w:color w:val="000000"/>
                <w:szCs w:val="20"/>
              </w:rPr>
              <w:t>Use “UNHCR” or “the United Nations Refugee Agency”, not “United Nations Commissioner for Refugees”</w:t>
            </w:r>
          </w:p>
        </w:tc>
      </w:tr>
      <w:tr w:rsidR="001E28B1" w:rsidRPr="00F56417" w14:paraId="25B62591" w14:textId="77777777" w:rsidTr="00032297">
        <w:trPr>
          <w:trHeight w:val="300"/>
        </w:trPr>
        <w:tc>
          <w:tcPr>
            <w:tcW w:w="2235" w:type="dxa"/>
            <w:noWrap/>
          </w:tcPr>
          <w:p w14:paraId="48C8A1FE" w14:textId="57CBE3A5" w:rsidR="001E28B1" w:rsidRPr="00F56417" w:rsidRDefault="001E28B1" w:rsidP="00AE57D1">
            <w:pPr>
              <w:rPr>
                <w:color w:val="000000" w:themeColor="text1"/>
                <w:szCs w:val="20"/>
              </w:rPr>
            </w:pPr>
            <w:r>
              <w:rPr>
                <w:color w:val="000000" w:themeColor="text1"/>
                <w:szCs w:val="20"/>
              </w:rPr>
              <w:t>UNISDR</w:t>
            </w:r>
          </w:p>
        </w:tc>
        <w:tc>
          <w:tcPr>
            <w:tcW w:w="4252" w:type="dxa"/>
            <w:noWrap/>
          </w:tcPr>
          <w:p w14:paraId="53FB6C6E" w14:textId="43E92515" w:rsidR="001E28B1" w:rsidRPr="00F56417" w:rsidRDefault="001E28B1" w:rsidP="00AE57D1">
            <w:pPr>
              <w:rPr>
                <w:color w:val="000000" w:themeColor="text1"/>
                <w:szCs w:val="20"/>
              </w:rPr>
            </w:pPr>
            <w:r>
              <w:rPr>
                <w:color w:val="000000" w:themeColor="text1"/>
                <w:szCs w:val="20"/>
              </w:rPr>
              <w:t>United Nations Office for Disaster Risk Reduction</w:t>
            </w:r>
          </w:p>
        </w:tc>
        <w:tc>
          <w:tcPr>
            <w:tcW w:w="3119" w:type="dxa"/>
          </w:tcPr>
          <w:p w14:paraId="6F7BAC06" w14:textId="77777777" w:rsidR="001E28B1" w:rsidRPr="00F56417" w:rsidRDefault="001E28B1" w:rsidP="00AE57D1">
            <w:pPr>
              <w:rPr>
                <w:color w:val="000000"/>
                <w:szCs w:val="20"/>
              </w:rPr>
            </w:pPr>
          </w:p>
        </w:tc>
      </w:tr>
      <w:tr w:rsidR="001E28B1" w:rsidRPr="00F56417" w14:paraId="25CDB4D5" w14:textId="61ACF3C1" w:rsidTr="00032297">
        <w:trPr>
          <w:trHeight w:val="300"/>
        </w:trPr>
        <w:tc>
          <w:tcPr>
            <w:tcW w:w="2235" w:type="dxa"/>
            <w:noWrap/>
            <w:hideMark/>
          </w:tcPr>
          <w:p w14:paraId="168A76AC" w14:textId="77777777" w:rsidR="001E28B1" w:rsidRPr="00F56417" w:rsidRDefault="001E28B1" w:rsidP="00AE57D1">
            <w:pPr>
              <w:rPr>
                <w:b/>
                <w:bCs/>
                <w:color w:val="000000"/>
                <w:szCs w:val="20"/>
              </w:rPr>
            </w:pPr>
            <w:r w:rsidRPr="00F56417">
              <w:rPr>
                <w:color w:val="000000" w:themeColor="text1"/>
                <w:szCs w:val="20"/>
              </w:rPr>
              <w:t>UNOPS</w:t>
            </w:r>
          </w:p>
        </w:tc>
        <w:tc>
          <w:tcPr>
            <w:tcW w:w="4252" w:type="dxa"/>
            <w:noWrap/>
            <w:hideMark/>
          </w:tcPr>
          <w:p w14:paraId="58F7643F" w14:textId="77777777" w:rsidR="001E28B1" w:rsidRPr="00F56417" w:rsidRDefault="001E28B1" w:rsidP="00AE57D1">
            <w:pPr>
              <w:rPr>
                <w:color w:val="000000"/>
                <w:szCs w:val="20"/>
              </w:rPr>
            </w:pPr>
            <w:r w:rsidRPr="00F56417">
              <w:rPr>
                <w:color w:val="000000" w:themeColor="text1"/>
                <w:szCs w:val="20"/>
              </w:rPr>
              <w:t>United Nations Office for Project Services</w:t>
            </w:r>
          </w:p>
        </w:tc>
        <w:tc>
          <w:tcPr>
            <w:tcW w:w="3119" w:type="dxa"/>
          </w:tcPr>
          <w:p w14:paraId="1720DCA7" w14:textId="77777777" w:rsidR="001E28B1" w:rsidRPr="00F56417" w:rsidRDefault="001E28B1" w:rsidP="00AE57D1">
            <w:pPr>
              <w:rPr>
                <w:color w:val="000000"/>
                <w:szCs w:val="20"/>
              </w:rPr>
            </w:pPr>
          </w:p>
        </w:tc>
      </w:tr>
      <w:tr w:rsidR="001E28B1" w:rsidRPr="00F56417" w14:paraId="0F71110D" w14:textId="5AC4F330" w:rsidTr="00032297">
        <w:trPr>
          <w:trHeight w:val="300"/>
        </w:trPr>
        <w:tc>
          <w:tcPr>
            <w:tcW w:w="2235" w:type="dxa"/>
            <w:noWrap/>
          </w:tcPr>
          <w:p w14:paraId="5F9F1117" w14:textId="77777777" w:rsidR="001E28B1" w:rsidRPr="00F56417" w:rsidRDefault="001E28B1" w:rsidP="00AE57D1">
            <w:pPr>
              <w:rPr>
                <w:b/>
                <w:bCs/>
                <w:color w:val="000000"/>
                <w:szCs w:val="20"/>
              </w:rPr>
            </w:pPr>
            <w:r w:rsidRPr="00F56417">
              <w:rPr>
                <w:color w:val="000000" w:themeColor="text1"/>
                <w:szCs w:val="20"/>
              </w:rPr>
              <w:t>UNOCHA</w:t>
            </w:r>
          </w:p>
        </w:tc>
        <w:tc>
          <w:tcPr>
            <w:tcW w:w="4252" w:type="dxa"/>
            <w:noWrap/>
          </w:tcPr>
          <w:p w14:paraId="745F84A8" w14:textId="2AD1645D" w:rsidR="001E28B1" w:rsidRPr="00F56417" w:rsidRDefault="001E28B1" w:rsidP="00AE57D1">
            <w:pPr>
              <w:rPr>
                <w:color w:val="000000"/>
                <w:szCs w:val="20"/>
              </w:rPr>
            </w:pPr>
            <w:r w:rsidRPr="00F56417">
              <w:rPr>
                <w:color w:val="000000" w:themeColor="text1"/>
                <w:szCs w:val="20"/>
              </w:rPr>
              <w:t xml:space="preserve">United Nations Office for the Coordination of Humanitarian Affairs </w:t>
            </w:r>
          </w:p>
        </w:tc>
        <w:tc>
          <w:tcPr>
            <w:tcW w:w="3119" w:type="dxa"/>
          </w:tcPr>
          <w:p w14:paraId="1FE97322" w14:textId="5CE9D12A" w:rsidR="001E28B1" w:rsidRPr="00F56417" w:rsidRDefault="001E28B1" w:rsidP="00AE57D1">
            <w:pPr>
              <w:rPr>
                <w:color w:val="000000"/>
                <w:szCs w:val="20"/>
              </w:rPr>
            </w:pPr>
          </w:p>
        </w:tc>
      </w:tr>
      <w:tr w:rsidR="001E28B1" w:rsidRPr="00F56417" w14:paraId="5FB07FDD" w14:textId="685B0DCD" w:rsidTr="00032297">
        <w:trPr>
          <w:trHeight w:val="300"/>
        </w:trPr>
        <w:tc>
          <w:tcPr>
            <w:tcW w:w="2235" w:type="dxa"/>
            <w:noWrap/>
            <w:hideMark/>
          </w:tcPr>
          <w:p w14:paraId="7FA7E879" w14:textId="77777777" w:rsidR="001E28B1" w:rsidRPr="00F56417" w:rsidRDefault="001E28B1" w:rsidP="00AE57D1">
            <w:pPr>
              <w:rPr>
                <w:b/>
                <w:bCs/>
                <w:color w:val="000000"/>
                <w:szCs w:val="20"/>
              </w:rPr>
            </w:pPr>
            <w:r w:rsidRPr="00F56417">
              <w:rPr>
                <w:color w:val="000000" w:themeColor="text1"/>
                <w:szCs w:val="20"/>
              </w:rPr>
              <w:t>UNRWA</w:t>
            </w:r>
          </w:p>
        </w:tc>
        <w:tc>
          <w:tcPr>
            <w:tcW w:w="4252" w:type="dxa"/>
            <w:noWrap/>
            <w:hideMark/>
          </w:tcPr>
          <w:p w14:paraId="678E7878" w14:textId="77777777" w:rsidR="001E28B1" w:rsidRPr="00F56417" w:rsidRDefault="001E28B1" w:rsidP="00AE57D1">
            <w:pPr>
              <w:rPr>
                <w:color w:val="000000"/>
                <w:szCs w:val="20"/>
              </w:rPr>
            </w:pPr>
            <w:r w:rsidRPr="00F56417">
              <w:rPr>
                <w:color w:val="000000" w:themeColor="text1"/>
                <w:szCs w:val="20"/>
              </w:rPr>
              <w:t>United Nations Relief and Works Agency</w:t>
            </w:r>
          </w:p>
        </w:tc>
        <w:tc>
          <w:tcPr>
            <w:tcW w:w="3119" w:type="dxa"/>
          </w:tcPr>
          <w:p w14:paraId="4DB1F5C0" w14:textId="2D00666A" w:rsidR="001E28B1" w:rsidRPr="00F56417" w:rsidRDefault="001E28B1" w:rsidP="00AE57D1">
            <w:pPr>
              <w:rPr>
                <w:color w:val="000000"/>
                <w:szCs w:val="20"/>
              </w:rPr>
            </w:pPr>
          </w:p>
        </w:tc>
      </w:tr>
      <w:tr w:rsidR="001E28B1" w:rsidRPr="00F56417" w14:paraId="734CCA44" w14:textId="1384A0D0" w:rsidTr="00032297">
        <w:trPr>
          <w:trHeight w:val="300"/>
        </w:trPr>
        <w:tc>
          <w:tcPr>
            <w:tcW w:w="2235" w:type="dxa"/>
            <w:noWrap/>
            <w:hideMark/>
          </w:tcPr>
          <w:p w14:paraId="67544417" w14:textId="77777777" w:rsidR="001E28B1" w:rsidRPr="00F56417" w:rsidRDefault="001E28B1" w:rsidP="00AE57D1">
            <w:pPr>
              <w:rPr>
                <w:b/>
                <w:bCs/>
                <w:color w:val="000000"/>
                <w:szCs w:val="20"/>
              </w:rPr>
            </w:pPr>
            <w:r w:rsidRPr="00F56417">
              <w:rPr>
                <w:color w:val="000000" w:themeColor="text1"/>
                <w:szCs w:val="20"/>
              </w:rPr>
              <w:t>WASH</w:t>
            </w:r>
          </w:p>
        </w:tc>
        <w:tc>
          <w:tcPr>
            <w:tcW w:w="4252" w:type="dxa"/>
            <w:noWrap/>
            <w:hideMark/>
          </w:tcPr>
          <w:p w14:paraId="26C51F41" w14:textId="34718DAA" w:rsidR="001E28B1" w:rsidRPr="00F56417" w:rsidRDefault="001E28B1" w:rsidP="00AE57D1">
            <w:pPr>
              <w:rPr>
                <w:color w:val="000000"/>
                <w:szCs w:val="20"/>
              </w:rPr>
            </w:pPr>
            <w:r>
              <w:rPr>
                <w:color w:val="000000" w:themeColor="text1"/>
                <w:szCs w:val="20"/>
              </w:rPr>
              <w:t>w</w:t>
            </w:r>
            <w:r w:rsidRPr="00F56417">
              <w:rPr>
                <w:color w:val="000000" w:themeColor="text1"/>
                <w:szCs w:val="20"/>
              </w:rPr>
              <w:t xml:space="preserve">ater, sanitation and </w:t>
            </w:r>
            <w:proofErr w:type="spellStart"/>
            <w:r>
              <w:rPr>
                <w:color w:val="000000" w:themeColor="text1"/>
                <w:szCs w:val="20"/>
              </w:rPr>
              <w:t>h</w:t>
            </w:r>
            <w:r w:rsidRPr="00F56417">
              <w:rPr>
                <w:color w:val="000000" w:themeColor="text1"/>
                <w:szCs w:val="20"/>
              </w:rPr>
              <w:t>ygeine</w:t>
            </w:r>
            <w:proofErr w:type="spellEnd"/>
          </w:p>
        </w:tc>
        <w:tc>
          <w:tcPr>
            <w:tcW w:w="3119" w:type="dxa"/>
          </w:tcPr>
          <w:p w14:paraId="4B785835" w14:textId="77777777" w:rsidR="001E28B1" w:rsidRPr="00F56417" w:rsidRDefault="001E28B1" w:rsidP="00AE57D1">
            <w:pPr>
              <w:rPr>
                <w:color w:val="000000"/>
                <w:szCs w:val="20"/>
              </w:rPr>
            </w:pPr>
          </w:p>
        </w:tc>
      </w:tr>
      <w:tr w:rsidR="001E28B1" w:rsidRPr="00F56417" w14:paraId="56907411" w14:textId="19F838B4" w:rsidTr="00032297">
        <w:trPr>
          <w:trHeight w:val="300"/>
        </w:trPr>
        <w:tc>
          <w:tcPr>
            <w:tcW w:w="2235" w:type="dxa"/>
            <w:noWrap/>
            <w:hideMark/>
          </w:tcPr>
          <w:p w14:paraId="63F881BF" w14:textId="77777777" w:rsidR="001E28B1" w:rsidRPr="00F56417" w:rsidRDefault="001E28B1" w:rsidP="00AE57D1">
            <w:pPr>
              <w:rPr>
                <w:b/>
                <w:bCs/>
                <w:color w:val="000000"/>
                <w:szCs w:val="20"/>
              </w:rPr>
            </w:pPr>
            <w:r w:rsidRPr="00F56417">
              <w:rPr>
                <w:color w:val="000000" w:themeColor="text1"/>
                <w:szCs w:val="20"/>
              </w:rPr>
              <w:t>WFP</w:t>
            </w:r>
          </w:p>
        </w:tc>
        <w:tc>
          <w:tcPr>
            <w:tcW w:w="4252" w:type="dxa"/>
            <w:noWrap/>
            <w:hideMark/>
          </w:tcPr>
          <w:p w14:paraId="4F965D91" w14:textId="77777777" w:rsidR="001E28B1" w:rsidRPr="00F56417" w:rsidRDefault="001E28B1" w:rsidP="00AE57D1">
            <w:pPr>
              <w:rPr>
                <w:color w:val="000000"/>
                <w:szCs w:val="20"/>
              </w:rPr>
            </w:pPr>
            <w:r w:rsidRPr="00F56417">
              <w:rPr>
                <w:color w:val="000000" w:themeColor="text1"/>
                <w:szCs w:val="20"/>
              </w:rPr>
              <w:t xml:space="preserve">World Food Programme </w:t>
            </w:r>
          </w:p>
        </w:tc>
        <w:tc>
          <w:tcPr>
            <w:tcW w:w="3119" w:type="dxa"/>
          </w:tcPr>
          <w:p w14:paraId="4C79E744" w14:textId="6F5C6A9D" w:rsidR="001E28B1" w:rsidRPr="00F56417" w:rsidRDefault="001E28B1" w:rsidP="00AE57D1">
            <w:pPr>
              <w:rPr>
                <w:color w:val="000000"/>
                <w:szCs w:val="20"/>
              </w:rPr>
            </w:pPr>
          </w:p>
        </w:tc>
      </w:tr>
      <w:tr w:rsidR="001E28B1" w:rsidRPr="00F56417" w14:paraId="68E158B3" w14:textId="0BEF8672" w:rsidTr="00032297">
        <w:trPr>
          <w:trHeight w:val="300"/>
        </w:trPr>
        <w:tc>
          <w:tcPr>
            <w:tcW w:w="2235" w:type="dxa"/>
            <w:noWrap/>
            <w:hideMark/>
          </w:tcPr>
          <w:p w14:paraId="7F6DFD87" w14:textId="77777777" w:rsidR="001E28B1" w:rsidRPr="00F56417" w:rsidRDefault="001E28B1" w:rsidP="00AE57D1">
            <w:pPr>
              <w:rPr>
                <w:b/>
                <w:bCs/>
                <w:color w:val="000000"/>
                <w:szCs w:val="20"/>
              </w:rPr>
            </w:pPr>
            <w:r w:rsidRPr="00F56417">
              <w:rPr>
                <w:color w:val="000000" w:themeColor="text1"/>
                <w:szCs w:val="20"/>
              </w:rPr>
              <w:t>WHO</w:t>
            </w:r>
          </w:p>
        </w:tc>
        <w:tc>
          <w:tcPr>
            <w:tcW w:w="4252" w:type="dxa"/>
            <w:noWrap/>
            <w:hideMark/>
          </w:tcPr>
          <w:p w14:paraId="39A4230C" w14:textId="77777777" w:rsidR="001E28B1" w:rsidRPr="00F56417" w:rsidRDefault="001E28B1" w:rsidP="00AE57D1">
            <w:pPr>
              <w:rPr>
                <w:color w:val="000000"/>
                <w:szCs w:val="20"/>
              </w:rPr>
            </w:pPr>
            <w:r w:rsidRPr="00F56417">
              <w:rPr>
                <w:color w:val="000000" w:themeColor="text1"/>
                <w:szCs w:val="20"/>
              </w:rPr>
              <w:t>World Health Organization</w:t>
            </w:r>
          </w:p>
        </w:tc>
        <w:tc>
          <w:tcPr>
            <w:tcW w:w="3119" w:type="dxa"/>
          </w:tcPr>
          <w:p w14:paraId="5602FD53" w14:textId="136F6346" w:rsidR="001E28B1" w:rsidRPr="00F56417" w:rsidRDefault="001E28B1" w:rsidP="009D0A19">
            <w:pPr>
              <w:rPr>
                <w:color w:val="000000"/>
                <w:szCs w:val="20"/>
              </w:rPr>
            </w:pPr>
            <w:r w:rsidRPr="00F56417">
              <w:rPr>
                <w:rFonts w:eastAsia="Verdana" w:cs="Verdana"/>
                <w:color w:val="000000" w:themeColor="text1"/>
                <w:szCs w:val="20"/>
              </w:rPr>
              <w:t xml:space="preserve">Use </w:t>
            </w:r>
            <w:r>
              <w:rPr>
                <w:rFonts w:eastAsia="Verdana" w:cs="Verdana"/>
                <w:color w:val="000000" w:themeColor="text1"/>
                <w:szCs w:val="20"/>
              </w:rPr>
              <w:t>“</w:t>
            </w:r>
            <w:r w:rsidRPr="00F56417">
              <w:rPr>
                <w:rFonts w:eastAsia="Verdana" w:cs="Verdana"/>
                <w:color w:val="000000" w:themeColor="text1"/>
                <w:szCs w:val="20"/>
              </w:rPr>
              <w:t>WHO</w:t>
            </w:r>
            <w:r>
              <w:rPr>
                <w:rFonts w:eastAsia="Verdana" w:cs="Verdana"/>
                <w:color w:val="000000" w:themeColor="text1"/>
                <w:szCs w:val="20"/>
              </w:rPr>
              <w:t>”</w:t>
            </w:r>
            <w:r w:rsidRPr="00F56417">
              <w:rPr>
                <w:rFonts w:eastAsia="Verdana" w:cs="Verdana"/>
                <w:color w:val="000000" w:themeColor="text1"/>
                <w:szCs w:val="20"/>
              </w:rPr>
              <w:t xml:space="preserve">, not </w:t>
            </w:r>
            <w:r>
              <w:rPr>
                <w:rFonts w:eastAsia="Verdana" w:cs="Verdana"/>
                <w:color w:val="000000" w:themeColor="text1"/>
                <w:szCs w:val="20"/>
              </w:rPr>
              <w:t>“</w:t>
            </w:r>
            <w:r w:rsidRPr="00F56417">
              <w:rPr>
                <w:rFonts w:eastAsia="Verdana" w:cs="Verdana"/>
                <w:color w:val="000000" w:themeColor="text1"/>
                <w:szCs w:val="20"/>
              </w:rPr>
              <w:t>the WHO</w:t>
            </w:r>
            <w:r>
              <w:rPr>
                <w:rFonts w:eastAsia="Verdana" w:cs="Verdana"/>
                <w:color w:val="000000" w:themeColor="text1"/>
                <w:szCs w:val="20"/>
              </w:rPr>
              <w:t>”</w:t>
            </w:r>
          </w:p>
        </w:tc>
      </w:tr>
    </w:tbl>
    <w:p w14:paraId="4023EB63" w14:textId="63C51F67" w:rsidR="72E350C9" w:rsidRPr="00F56417" w:rsidRDefault="72E350C9">
      <w:pPr>
        <w:rPr>
          <w:szCs w:val="20"/>
        </w:rPr>
      </w:pPr>
    </w:p>
    <w:p w14:paraId="32A81C30" w14:textId="77777777" w:rsidR="00032297" w:rsidRDefault="00032297">
      <w:pPr>
        <w:rPr>
          <w:rStyle w:val="Emphasis"/>
        </w:rPr>
      </w:pPr>
      <w:bookmarkStart w:id="10" w:name="Growing_old_before"/>
    </w:p>
    <w:p w14:paraId="764E18ED" w14:textId="77777777" w:rsidR="00032297" w:rsidRDefault="209F570D">
      <w:pPr>
        <w:rPr>
          <w:rStyle w:val="Emphasis"/>
        </w:rPr>
      </w:pPr>
      <w:r w:rsidRPr="001C5B75">
        <w:rPr>
          <w:rStyle w:val="Emphasis"/>
        </w:rPr>
        <w:t xml:space="preserve">Appendix 1: </w:t>
      </w:r>
      <w:r w:rsidR="00F83899" w:rsidRPr="001C5B75">
        <w:rPr>
          <w:rStyle w:val="Emphasis"/>
        </w:rPr>
        <w:t>“</w:t>
      </w:r>
      <w:r w:rsidRPr="001C5B75">
        <w:rPr>
          <w:rStyle w:val="Emphasis"/>
        </w:rPr>
        <w:t>Growing old before growing rich</w:t>
      </w:r>
      <w:r w:rsidR="00F83899" w:rsidRPr="001C5B75">
        <w:rPr>
          <w:rStyle w:val="Emphasis"/>
        </w:rPr>
        <w:t>”</w:t>
      </w:r>
      <w:bookmarkEnd w:id="10"/>
    </w:p>
    <w:p w14:paraId="23A0D8FA" w14:textId="77777777" w:rsidR="00032297" w:rsidRPr="00F3392B" w:rsidRDefault="00032297" w:rsidP="00F3392B">
      <w:pPr>
        <w:rPr>
          <w:rStyle w:val="Emphasis"/>
          <w:sz w:val="20"/>
          <w:szCs w:val="20"/>
        </w:rPr>
      </w:pPr>
    </w:p>
    <w:p w14:paraId="65483C2A" w14:textId="2FA90BCD" w:rsidR="209F570D" w:rsidRDefault="00BB318B">
      <w:pPr>
        <w:rPr>
          <w:rFonts w:eastAsia="Verdana" w:cs="Verdana"/>
          <w:szCs w:val="20"/>
        </w:rPr>
      </w:pPr>
      <w:r>
        <w:rPr>
          <w:rFonts w:eastAsia="Verdana" w:cs="Verdana"/>
          <w:szCs w:val="20"/>
        </w:rPr>
        <w:t>“Growing old before growing rich” is a m</w:t>
      </w:r>
      <w:r w:rsidRPr="00BB318B">
        <w:rPr>
          <w:rFonts w:eastAsia="Verdana" w:cs="Verdana"/>
          <w:szCs w:val="20"/>
        </w:rPr>
        <w:t>isleading cliché often used in the media to describe countries</w:t>
      </w:r>
      <w:r w:rsidR="00676B09">
        <w:rPr>
          <w:rFonts w:eastAsia="Verdana" w:cs="Verdana"/>
          <w:szCs w:val="20"/>
        </w:rPr>
        <w:t>, which we should avoid using</w:t>
      </w:r>
      <w:r w:rsidRPr="00BB318B">
        <w:rPr>
          <w:rFonts w:eastAsia="Verdana" w:cs="Verdana"/>
          <w:szCs w:val="20"/>
        </w:rPr>
        <w:t xml:space="preserve">. </w:t>
      </w:r>
      <w:r w:rsidR="209F570D" w:rsidRPr="00F56417">
        <w:rPr>
          <w:rFonts w:eastAsia="Verdana" w:cs="Verdana"/>
          <w:szCs w:val="20"/>
        </w:rPr>
        <w:t xml:space="preserve">The comment that low- and middle-income countries </w:t>
      </w:r>
      <w:r w:rsidR="003E0F55">
        <w:rPr>
          <w:rFonts w:eastAsia="Verdana" w:cs="Verdana"/>
          <w:szCs w:val="20"/>
        </w:rPr>
        <w:t>“</w:t>
      </w:r>
      <w:r w:rsidR="209F570D" w:rsidRPr="00F56417">
        <w:rPr>
          <w:rFonts w:eastAsia="Verdana" w:cs="Verdana"/>
          <w:szCs w:val="20"/>
        </w:rPr>
        <w:t>are growing old before they grow rich</w:t>
      </w:r>
      <w:r w:rsidR="003E0F55">
        <w:rPr>
          <w:rFonts w:eastAsia="Verdana" w:cs="Verdana"/>
          <w:szCs w:val="20"/>
        </w:rPr>
        <w:t>”</w:t>
      </w:r>
      <w:r w:rsidR="209F570D" w:rsidRPr="00F56417">
        <w:rPr>
          <w:rFonts w:eastAsia="Verdana" w:cs="Verdana"/>
          <w:szCs w:val="20"/>
        </w:rPr>
        <w:t xml:space="preserve"> has been used so often over more than three decades that it is rarely questioned. On closer inspection</w:t>
      </w:r>
      <w:r w:rsidR="003E0F55">
        <w:rPr>
          <w:rFonts w:eastAsia="Verdana" w:cs="Verdana"/>
          <w:szCs w:val="20"/>
        </w:rPr>
        <w:t>,</w:t>
      </w:r>
      <w:r w:rsidR="209F570D" w:rsidRPr="00F56417">
        <w:rPr>
          <w:rFonts w:eastAsia="Verdana" w:cs="Verdana"/>
          <w:szCs w:val="20"/>
        </w:rPr>
        <w:t xml:space="preserve"> however, the reality seems rather different. </w:t>
      </w:r>
    </w:p>
    <w:p w14:paraId="7C53D59B" w14:textId="77777777" w:rsidR="00F83899" w:rsidRPr="00F56417" w:rsidRDefault="00F83899">
      <w:pPr>
        <w:rPr>
          <w:szCs w:val="20"/>
        </w:rPr>
      </w:pPr>
    </w:p>
    <w:p w14:paraId="082399DF" w14:textId="638AEB9C" w:rsidR="209F570D" w:rsidRDefault="209F570D">
      <w:pPr>
        <w:rPr>
          <w:rFonts w:eastAsia="Verdana" w:cs="Verdana"/>
          <w:szCs w:val="20"/>
        </w:rPr>
      </w:pPr>
      <w:r w:rsidRPr="00F56417">
        <w:rPr>
          <w:rFonts w:eastAsia="Verdana" w:cs="Verdana"/>
          <w:szCs w:val="20"/>
        </w:rPr>
        <w:t xml:space="preserve">The expression </w:t>
      </w:r>
      <w:r w:rsidR="003E0F55">
        <w:rPr>
          <w:rFonts w:eastAsia="Verdana" w:cs="Verdana"/>
          <w:szCs w:val="20"/>
        </w:rPr>
        <w:t>“</w:t>
      </w:r>
      <w:r w:rsidRPr="00F56417">
        <w:rPr>
          <w:rFonts w:eastAsia="Verdana" w:cs="Verdana"/>
          <w:szCs w:val="20"/>
        </w:rPr>
        <w:t>old before rich</w:t>
      </w:r>
      <w:r w:rsidR="003E0F55">
        <w:rPr>
          <w:rFonts w:eastAsia="Verdana" w:cs="Verdana"/>
          <w:szCs w:val="20"/>
        </w:rPr>
        <w:t>”</w:t>
      </w:r>
      <w:r w:rsidRPr="00F56417">
        <w:rPr>
          <w:rFonts w:eastAsia="Verdana" w:cs="Verdana"/>
          <w:szCs w:val="20"/>
        </w:rPr>
        <w:t xml:space="preserve"> refers to the idea that </w:t>
      </w:r>
      <w:r w:rsidR="003E0F55">
        <w:rPr>
          <w:rFonts w:eastAsia="Verdana" w:cs="Verdana"/>
          <w:szCs w:val="20"/>
        </w:rPr>
        <w:t>“</w:t>
      </w:r>
      <w:r w:rsidRPr="00F56417">
        <w:rPr>
          <w:rFonts w:eastAsia="Verdana" w:cs="Verdana"/>
          <w:szCs w:val="20"/>
        </w:rPr>
        <w:t>poor</w:t>
      </w:r>
      <w:r w:rsidR="003E0F55">
        <w:rPr>
          <w:rFonts w:eastAsia="Verdana" w:cs="Verdana"/>
          <w:szCs w:val="20"/>
        </w:rPr>
        <w:t>”</w:t>
      </w:r>
      <w:r w:rsidRPr="00F56417">
        <w:rPr>
          <w:rFonts w:eastAsia="Verdana" w:cs="Verdana"/>
          <w:szCs w:val="20"/>
        </w:rPr>
        <w:t xml:space="preserve"> countries are going through demographic transitions (with falling birth and death rates) towards significantly larger older </w:t>
      </w:r>
      <w:r w:rsidRPr="00F56417">
        <w:rPr>
          <w:rFonts w:eastAsia="Verdana" w:cs="Verdana"/>
          <w:szCs w:val="20"/>
        </w:rPr>
        <w:lastRenderedPageBreak/>
        <w:t xml:space="preserve">populations much faster than </w:t>
      </w:r>
      <w:r w:rsidR="003E0F55">
        <w:rPr>
          <w:rFonts w:eastAsia="Verdana" w:cs="Verdana"/>
          <w:szCs w:val="20"/>
        </w:rPr>
        <w:t>“</w:t>
      </w:r>
      <w:r w:rsidRPr="00F56417">
        <w:rPr>
          <w:rFonts w:eastAsia="Verdana" w:cs="Verdana"/>
          <w:szCs w:val="20"/>
        </w:rPr>
        <w:t>rich</w:t>
      </w:r>
      <w:r w:rsidR="003E0F55">
        <w:rPr>
          <w:rFonts w:eastAsia="Verdana" w:cs="Verdana"/>
          <w:szCs w:val="20"/>
        </w:rPr>
        <w:t>”</w:t>
      </w:r>
      <w:r w:rsidRPr="00F56417">
        <w:rPr>
          <w:rFonts w:eastAsia="Verdana" w:cs="Verdana"/>
          <w:szCs w:val="20"/>
        </w:rPr>
        <w:t xml:space="preserve"> countries did. France and Brazil are often contrasted – France took 200 years to double the proportion of over 60s in its population</w:t>
      </w:r>
      <w:r w:rsidR="003E0F55">
        <w:rPr>
          <w:rFonts w:eastAsia="Verdana" w:cs="Verdana"/>
          <w:szCs w:val="20"/>
        </w:rPr>
        <w:t>;</w:t>
      </w:r>
      <w:r w:rsidRPr="00F56417">
        <w:rPr>
          <w:rFonts w:eastAsia="Verdana" w:cs="Verdana"/>
          <w:szCs w:val="20"/>
        </w:rPr>
        <w:t xml:space="preserve"> Brazil is taking less than twenty years. </w:t>
      </w:r>
    </w:p>
    <w:p w14:paraId="3736978A" w14:textId="77777777" w:rsidR="00F83899" w:rsidRPr="00F56417" w:rsidRDefault="00F83899">
      <w:pPr>
        <w:rPr>
          <w:szCs w:val="20"/>
        </w:rPr>
      </w:pPr>
    </w:p>
    <w:p w14:paraId="52066FB4" w14:textId="7008E31C" w:rsidR="209F570D" w:rsidRDefault="209F570D">
      <w:pPr>
        <w:rPr>
          <w:rStyle w:val="Hyperlink"/>
          <w:rFonts w:eastAsia="Calibri" w:cs="Calibri"/>
          <w:szCs w:val="20"/>
        </w:rPr>
      </w:pPr>
      <w:r w:rsidRPr="00F56417">
        <w:rPr>
          <w:rFonts w:eastAsia="Verdana" w:cs="Verdana"/>
          <w:szCs w:val="20"/>
        </w:rPr>
        <w:t xml:space="preserve">While this is factually correct, the </w:t>
      </w:r>
      <w:r w:rsidR="003E0F55">
        <w:rPr>
          <w:rFonts w:eastAsia="Verdana" w:cs="Verdana"/>
          <w:szCs w:val="20"/>
        </w:rPr>
        <w:t>“</w:t>
      </w:r>
      <w:r w:rsidRPr="00F56417">
        <w:rPr>
          <w:rFonts w:eastAsia="Verdana" w:cs="Verdana"/>
          <w:szCs w:val="20"/>
        </w:rPr>
        <w:t>old before rich</w:t>
      </w:r>
      <w:r w:rsidR="003E0F55">
        <w:rPr>
          <w:rFonts w:eastAsia="Verdana" w:cs="Verdana"/>
          <w:szCs w:val="20"/>
        </w:rPr>
        <w:t>”</w:t>
      </w:r>
      <w:r w:rsidRPr="00F56417">
        <w:rPr>
          <w:rFonts w:eastAsia="Verdana" w:cs="Verdana"/>
          <w:szCs w:val="20"/>
        </w:rPr>
        <w:t xml:space="preserve"> argument doesn</w:t>
      </w:r>
      <w:r w:rsidR="003E0F55">
        <w:rPr>
          <w:rFonts w:eastAsia="Verdana" w:cs="Verdana"/>
          <w:szCs w:val="20"/>
        </w:rPr>
        <w:t>’</w:t>
      </w:r>
      <w:r w:rsidRPr="00F56417">
        <w:rPr>
          <w:rFonts w:eastAsia="Verdana" w:cs="Verdana"/>
          <w:szCs w:val="20"/>
        </w:rPr>
        <w:t xml:space="preserve">t stop there, but says that these </w:t>
      </w:r>
      <w:r w:rsidR="003E0F55">
        <w:rPr>
          <w:rFonts w:eastAsia="Verdana" w:cs="Verdana"/>
          <w:szCs w:val="20"/>
        </w:rPr>
        <w:t>“</w:t>
      </w:r>
      <w:r w:rsidRPr="00F56417">
        <w:rPr>
          <w:rFonts w:eastAsia="Verdana" w:cs="Verdana"/>
          <w:szCs w:val="20"/>
        </w:rPr>
        <w:t>poor</w:t>
      </w:r>
      <w:r w:rsidR="003E0F55">
        <w:rPr>
          <w:rFonts w:eastAsia="Verdana" w:cs="Verdana"/>
          <w:szCs w:val="20"/>
        </w:rPr>
        <w:t>”</w:t>
      </w:r>
      <w:r w:rsidRPr="00F56417">
        <w:rPr>
          <w:rFonts w:eastAsia="Verdana" w:cs="Verdana"/>
          <w:szCs w:val="20"/>
        </w:rPr>
        <w:t xml:space="preserve"> countries will therefore face major social and economic challenges that the rich world had more time to absorb. This is often presented as a crisis. Here is a recent example: </w:t>
      </w:r>
      <w:r w:rsidR="003E0F55">
        <w:rPr>
          <w:rFonts w:eastAsia="Verdana" w:cs="Verdana"/>
          <w:szCs w:val="20"/>
        </w:rPr>
        <w:t>“</w:t>
      </w:r>
      <w:r w:rsidRPr="00F56417">
        <w:rPr>
          <w:rFonts w:eastAsia="Verdana" w:cs="Verdana"/>
          <w:szCs w:val="20"/>
        </w:rPr>
        <w:t>Without unprecedented economic growth, LAC [Latin America and Caribbean] governments will not have the resources to provide the same level of old-age benefits [i.e. equivalent to those provided by countries such as the US, Japan and Sweden] to increasing numbers of eligible elderly</w:t>
      </w:r>
      <w:r w:rsidR="003E0F55">
        <w:rPr>
          <w:rFonts w:eastAsia="Verdana" w:cs="Verdana"/>
          <w:szCs w:val="20"/>
        </w:rPr>
        <w:t>”</w:t>
      </w:r>
      <w:r w:rsidRPr="00F56417">
        <w:rPr>
          <w:rFonts w:eastAsia="Verdana" w:cs="Verdana"/>
          <w:szCs w:val="20"/>
        </w:rPr>
        <w:t>.</w:t>
      </w:r>
      <w:hyperlink r:id="rId23" w:anchor="_ftn1">
        <w:r w:rsidRPr="001C5B75">
          <w:rPr>
            <w:rStyle w:val="Hyperlink"/>
            <w:rFonts w:eastAsia="Calibri" w:cs="Calibri"/>
            <w:szCs w:val="20"/>
            <w:vertAlign w:val="superscript"/>
          </w:rPr>
          <w:t>1</w:t>
        </w:r>
      </w:hyperlink>
    </w:p>
    <w:p w14:paraId="4460691E" w14:textId="77777777" w:rsidR="00F83899" w:rsidRPr="00F56417" w:rsidRDefault="00F83899">
      <w:pPr>
        <w:rPr>
          <w:szCs w:val="20"/>
        </w:rPr>
      </w:pPr>
    </w:p>
    <w:p w14:paraId="61011AD6" w14:textId="2A5B0C53" w:rsidR="209F570D" w:rsidRDefault="209F570D">
      <w:pPr>
        <w:rPr>
          <w:rFonts w:eastAsia="Verdana" w:cs="Verdana"/>
          <w:szCs w:val="20"/>
        </w:rPr>
      </w:pPr>
      <w:r w:rsidRPr="00F56417">
        <w:rPr>
          <w:rFonts w:eastAsia="Verdana" w:cs="Verdana"/>
          <w:szCs w:val="20"/>
        </w:rPr>
        <w:t>To accept that countries are growing old before they grow rich</w:t>
      </w:r>
      <w:r w:rsidR="003E0F55">
        <w:rPr>
          <w:rFonts w:eastAsia="Verdana" w:cs="Verdana"/>
          <w:szCs w:val="20"/>
        </w:rPr>
        <w:t>,</w:t>
      </w:r>
      <w:r w:rsidRPr="00F56417">
        <w:rPr>
          <w:rFonts w:eastAsia="Verdana" w:cs="Verdana"/>
          <w:szCs w:val="20"/>
        </w:rPr>
        <w:t xml:space="preserve"> we are asked to make several assumptions. Firstly, we are asked to accept that societies need to attain a given level of economic development in order to be able to “afford” ageing populations. Secondly</w:t>
      </w:r>
      <w:r w:rsidR="003E0F55">
        <w:rPr>
          <w:rFonts w:eastAsia="Verdana" w:cs="Verdana"/>
          <w:szCs w:val="20"/>
        </w:rPr>
        <w:t>,</w:t>
      </w:r>
      <w:r w:rsidRPr="00F56417">
        <w:rPr>
          <w:rFonts w:eastAsia="Verdana" w:cs="Verdana"/>
          <w:szCs w:val="20"/>
        </w:rPr>
        <w:t xml:space="preserve"> </w:t>
      </w:r>
      <w:proofErr w:type="gramStart"/>
      <w:r w:rsidRPr="00F56417">
        <w:rPr>
          <w:rFonts w:eastAsia="Verdana" w:cs="Verdana"/>
          <w:szCs w:val="20"/>
        </w:rPr>
        <w:t>that</w:t>
      </w:r>
      <w:proofErr w:type="gramEnd"/>
      <w:r w:rsidRPr="00F56417">
        <w:rPr>
          <w:rFonts w:eastAsia="Verdana" w:cs="Verdana"/>
          <w:szCs w:val="20"/>
        </w:rPr>
        <w:t xml:space="preserve"> rich countries are making adequate provision for their older populations. And thirdly, that the low-income world will inevitably follow a social welfare template developed by high-income countries as the benchmark for their own provision for ageing populations.</w:t>
      </w:r>
    </w:p>
    <w:p w14:paraId="41AD7186" w14:textId="77777777" w:rsidR="00F83899" w:rsidRPr="00F56417" w:rsidRDefault="00F83899">
      <w:pPr>
        <w:rPr>
          <w:szCs w:val="20"/>
        </w:rPr>
      </w:pPr>
    </w:p>
    <w:p w14:paraId="762F9D15" w14:textId="6BB5AABE" w:rsidR="209F570D" w:rsidRDefault="3A4771E8">
      <w:pPr>
        <w:rPr>
          <w:rFonts w:eastAsia="Verdana" w:cs="Verdana"/>
          <w:szCs w:val="20"/>
        </w:rPr>
      </w:pPr>
      <w:r w:rsidRPr="00F56417">
        <w:rPr>
          <w:rFonts w:eastAsia="Verdana" w:cs="Verdana"/>
          <w:szCs w:val="20"/>
        </w:rPr>
        <w:t xml:space="preserve">None of these arguments stands up to analysis. Regarding the first point, it is simply not relevant to compare the economic development of a country like Nepal with that of, say, Germany, and decide that one can afford an older population while the other cannot. It is more important to look at the spending decisions made within Nepal, given the level of resources available. Some very poor countries (such as Nepal and Bolivia) have, for example, made the decision to offer comprehensive basic pensions to their older citizens, something the USA has not yet done. In a study of social welfare policy in Uganda, </w:t>
      </w:r>
      <w:proofErr w:type="spellStart"/>
      <w:r w:rsidRPr="00F56417">
        <w:rPr>
          <w:rFonts w:eastAsia="Verdana" w:cs="Verdana"/>
          <w:szCs w:val="20"/>
        </w:rPr>
        <w:t>Okuonzi</w:t>
      </w:r>
      <w:proofErr w:type="spellEnd"/>
      <w:r w:rsidRPr="00F56417">
        <w:rPr>
          <w:rFonts w:eastAsia="Verdana" w:cs="Verdana"/>
          <w:szCs w:val="20"/>
        </w:rPr>
        <w:t xml:space="preserve"> makes the telling point that </w:t>
      </w:r>
      <w:r w:rsidR="003E0F55">
        <w:rPr>
          <w:rFonts w:eastAsia="Verdana" w:cs="Verdana"/>
          <w:szCs w:val="20"/>
        </w:rPr>
        <w:t>“</w:t>
      </w:r>
      <w:r w:rsidRPr="00F56417">
        <w:rPr>
          <w:rFonts w:eastAsia="Verdana" w:cs="Verdana"/>
          <w:szCs w:val="20"/>
        </w:rPr>
        <w:t>Economic growth is… not the leading guarantor of a nation</w:t>
      </w:r>
      <w:r w:rsidR="003E0F55">
        <w:rPr>
          <w:rFonts w:eastAsia="Verdana" w:cs="Verdana"/>
          <w:szCs w:val="20"/>
        </w:rPr>
        <w:t>’</w:t>
      </w:r>
      <w:r w:rsidRPr="00F56417">
        <w:rPr>
          <w:rFonts w:eastAsia="Verdana" w:cs="Verdana"/>
          <w:szCs w:val="20"/>
        </w:rPr>
        <w:t>s wellbeing. How a country deploys its resources for public use determines mortality outcome.</w:t>
      </w:r>
      <w:r w:rsidR="003E0F55">
        <w:rPr>
          <w:rFonts w:eastAsia="Verdana" w:cs="Verdana"/>
          <w:szCs w:val="20"/>
        </w:rPr>
        <w:t>”</w:t>
      </w:r>
      <w:hyperlink r:id="rId24" w:anchor="_ftn2">
        <w:r w:rsidRPr="001C5B75">
          <w:rPr>
            <w:rStyle w:val="Hyperlink"/>
            <w:rFonts w:eastAsia="Calibri" w:cs="Calibri"/>
            <w:szCs w:val="20"/>
            <w:vertAlign w:val="superscript"/>
          </w:rPr>
          <w:t>2</w:t>
        </w:r>
      </w:hyperlink>
      <w:r w:rsidRPr="00F56417">
        <w:rPr>
          <w:rFonts w:eastAsia="Verdana" w:cs="Verdana"/>
          <w:szCs w:val="20"/>
        </w:rPr>
        <w:t xml:space="preserve"> </w:t>
      </w:r>
    </w:p>
    <w:p w14:paraId="35E9026A" w14:textId="77777777" w:rsidR="00F83899" w:rsidRPr="00F56417" w:rsidRDefault="00F83899">
      <w:pPr>
        <w:rPr>
          <w:szCs w:val="20"/>
        </w:rPr>
      </w:pPr>
    </w:p>
    <w:p w14:paraId="38823B12" w14:textId="0FA14E24" w:rsidR="209F570D" w:rsidRDefault="209F570D">
      <w:pPr>
        <w:rPr>
          <w:rStyle w:val="Hyperlink"/>
          <w:rFonts w:eastAsia="Calibri" w:cs="Calibri"/>
          <w:szCs w:val="20"/>
        </w:rPr>
      </w:pPr>
      <w:r w:rsidRPr="00F56417">
        <w:rPr>
          <w:rFonts w:eastAsia="Verdana" w:cs="Verdana"/>
          <w:szCs w:val="20"/>
        </w:rPr>
        <w:t xml:space="preserve">The second </w:t>
      </w:r>
      <w:proofErr w:type="gramStart"/>
      <w:r w:rsidRPr="00F56417">
        <w:rPr>
          <w:rFonts w:eastAsia="Verdana" w:cs="Verdana"/>
          <w:szCs w:val="20"/>
        </w:rPr>
        <w:t>argument, that rich countries are providing adequately for their older citizens,</w:t>
      </w:r>
      <w:proofErr w:type="gramEnd"/>
      <w:r w:rsidRPr="00F56417">
        <w:rPr>
          <w:rFonts w:eastAsia="Verdana" w:cs="Verdana"/>
          <w:szCs w:val="20"/>
        </w:rPr>
        <w:t xml:space="preserve"> is equally questionable. We hear constant criticism across high-income countries of the inadequacies of both health and care systems in adapting to ageing societies. The comments in a recent Age UK report could be applied to many wealthy societies. Discussing the shortfalls in health and social care funding, the report says, </w:t>
      </w:r>
      <w:r w:rsidR="003E0F55">
        <w:rPr>
          <w:rFonts w:eastAsia="Verdana" w:cs="Verdana"/>
          <w:szCs w:val="20"/>
        </w:rPr>
        <w:t>“</w:t>
      </w:r>
      <w:r w:rsidRPr="00F56417">
        <w:rPr>
          <w:rFonts w:eastAsia="Verdana" w:cs="Verdana"/>
          <w:szCs w:val="20"/>
        </w:rPr>
        <w:t>Unless there is significant change to the funding of our health and care system for older people…</w:t>
      </w:r>
      <w:r w:rsidR="003E0F55">
        <w:rPr>
          <w:rFonts w:eastAsia="Verdana" w:cs="Verdana"/>
          <w:szCs w:val="20"/>
        </w:rPr>
        <w:t xml:space="preserve"> </w:t>
      </w:r>
      <w:r w:rsidRPr="00F56417">
        <w:rPr>
          <w:rFonts w:eastAsia="Verdana" w:cs="Verdana"/>
          <w:szCs w:val="20"/>
        </w:rPr>
        <w:t>we look to the future with considerable foreboding.</w:t>
      </w:r>
      <w:r w:rsidR="003E0F55">
        <w:rPr>
          <w:rFonts w:eastAsia="Verdana" w:cs="Verdana"/>
          <w:szCs w:val="20"/>
        </w:rPr>
        <w:t>”</w:t>
      </w:r>
      <w:hyperlink r:id="rId25" w:anchor="_ftn3">
        <w:r w:rsidRPr="001C5B75">
          <w:rPr>
            <w:rStyle w:val="Hyperlink"/>
            <w:rFonts w:eastAsia="Calibri" w:cs="Calibri"/>
            <w:szCs w:val="20"/>
            <w:vertAlign w:val="superscript"/>
          </w:rPr>
          <w:t>3</w:t>
        </w:r>
      </w:hyperlink>
    </w:p>
    <w:p w14:paraId="470E6317" w14:textId="77777777" w:rsidR="00F83899" w:rsidRPr="00F56417" w:rsidRDefault="00F83899">
      <w:pPr>
        <w:rPr>
          <w:szCs w:val="20"/>
        </w:rPr>
      </w:pPr>
    </w:p>
    <w:p w14:paraId="649028C2" w14:textId="6E7DF744" w:rsidR="209F570D" w:rsidRDefault="3A4771E8">
      <w:pPr>
        <w:rPr>
          <w:rFonts w:eastAsia="Verdana" w:cs="Verdana"/>
          <w:szCs w:val="20"/>
        </w:rPr>
      </w:pPr>
      <w:r w:rsidRPr="00F56417">
        <w:rPr>
          <w:rFonts w:eastAsia="Verdana" w:cs="Verdana"/>
          <w:szCs w:val="20"/>
        </w:rPr>
        <w:t xml:space="preserve">The third point, that low-income countries will follow in the footsteps of high-income countries, creating health and welfare systems like those of the high-income world, is equally dubious. As noted above, many low- and middle-income countries are introducing health and welfare programmes benefiting older people. To quote </w:t>
      </w:r>
      <w:proofErr w:type="spellStart"/>
      <w:r w:rsidRPr="00F56417">
        <w:rPr>
          <w:rFonts w:eastAsia="Verdana" w:cs="Verdana"/>
          <w:szCs w:val="20"/>
        </w:rPr>
        <w:t>Okuonzi</w:t>
      </w:r>
      <w:proofErr w:type="spellEnd"/>
      <w:r w:rsidRPr="00F56417">
        <w:rPr>
          <w:rFonts w:eastAsia="Verdana" w:cs="Verdana"/>
          <w:szCs w:val="20"/>
        </w:rPr>
        <w:t xml:space="preserve"> again, </w:t>
      </w:r>
      <w:r w:rsidR="003E0F55">
        <w:rPr>
          <w:rFonts w:eastAsia="Verdana" w:cs="Verdana"/>
          <w:szCs w:val="20"/>
        </w:rPr>
        <w:t>“</w:t>
      </w:r>
      <w:r w:rsidRPr="00F56417">
        <w:rPr>
          <w:rFonts w:eastAsia="Verdana" w:cs="Verdana"/>
          <w:szCs w:val="20"/>
        </w:rPr>
        <w:t>Social welfare can be achieved by poor countries too. It is not true that welfare and reduction in mortality must always be accompanied by economic growth.</w:t>
      </w:r>
      <w:r w:rsidR="003E0F55">
        <w:rPr>
          <w:rFonts w:eastAsia="Verdana" w:cs="Verdana"/>
          <w:szCs w:val="20"/>
        </w:rPr>
        <w:t>”</w:t>
      </w:r>
      <w:r w:rsidRPr="001C5B75">
        <w:rPr>
          <w:rFonts w:eastAsia="Calibri"/>
          <w:vertAlign w:val="superscript"/>
        </w:rPr>
        <w:t>4</w:t>
      </w:r>
      <w:r w:rsidRPr="001C5B75">
        <w:rPr>
          <w:rFonts w:eastAsia="Calibri"/>
        </w:rPr>
        <w:t>]</w:t>
      </w:r>
      <w:r w:rsidRPr="00F56417">
        <w:rPr>
          <w:rFonts w:eastAsia="Verdana" w:cs="Verdana"/>
          <w:szCs w:val="20"/>
        </w:rPr>
        <w:t xml:space="preserve"> Indeed, one of the key problems that many low-income countries are facing is precisely because they have followed rich world models. In health, for example, health systems in many low-income countries still tend to focus on hospital-based services which are remote and inaccessible to older people. The great majority of older people in poor countries have no access to basic services, let alone hospitals.</w:t>
      </w:r>
    </w:p>
    <w:p w14:paraId="0DFC473E" w14:textId="77777777" w:rsidR="00F83899" w:rsidRPr="00F56417" w:rsidRDefault="00F83899">
      <w:pPr>
        <w:rPr>
          <w:szCs w:val="20"/>
        </w:rPr>
      </w:pPr>
    </w:p>
    <w:p w14:paraId="282370A1" w14:textId="3B44D24C" w:rsidR="209F570D" w:rsidRDefault="209F570D">
      <w:pPr>
        <w:rPr>
          <w:rFonts w:eastAsia="Verdana" w:cs="Verdana"/>
          <w:szCs w:val="20"/>
        </w:rPr>
      </w:pPr>
      <w:r w:rsidRPr="00F56417">
        <w:rPr>
          <w:rFonts w:eastAsia="Verdana" w:cs="Verdana"/>
          <w:szCs w:val="20"/>
        </w:rPr>
        <w:t>The argument we are finally left with is the speed of transition to high numbers and proportions of older people, leaving low- and middle</w:t>
      </w:r>
      <w:r w:rsidR="003E0F55">
        <w:rPr>
          <w:rFonts w:eastAsia="Verdana" w:cs="Verdana"/>
          <w:szCs w:val="20"/>
        </w:rPr>
        <w:t>-</w:t>
      </w:r>
      <w:r w:rsidRPr="00F56417">
        <w:rPr>
          <w:rFonts w:eastAsia="Verdana" w:cs="Verdana"/>
          <w:szCs w:val="20"/>
        </w:rPr>
        <w:t xml:space="preserve"> income countries struggling to adjust. But as the discussion above indicates, it is not the speed of change but the reaction to it that matters. That is why some </w:t>
      </w:r>
      <w:r w:rsidR="003E0F55">
        <w:rPr>
          <w:rFonts w:eastAsia="Verdana" w:cs="Verdana"/>
          <w:szCs w:val="20"/>
        </w:rPr>
        <w:t>“</w:t>
      </w:r>
      <w:r w:rsidRPr="00F56417">
        <w:rPr>
          <w:rFonts w:eastAsia="Verdana" w:cs="Verdana"/>
          <w:szCs w:val="20"/>
        </w:rPr>
        <w:t>poor</w:t>
      </w:r>
      <w:r w:rsidR="003E0F55">
        <w:rPr>
          <w:rFonts w:eastAsia="Verdana" w:cs="Verdana"/>
          <w:szCs w:val="20"/>
        </w:rPr>
        <w:t>”</w:t>
      </w:r>
      <w:r w:rsidRPr="00F56417">
        <w:rPr>
          <w:rFonts w:eastAsia="Verdana" w:cs="Verdana"/>
          <w:szCs w:val="20"/>
        </w:rPr>
        <w:t xml:space="preserve"> countries do surprisingly well in the Global </w:t>
      </w:r>
      <w:proofErr w:type="spellStart"/>
      <w:r w:rsidRPr="00F56417">
        <w:rPr>
          <w:rFonts w:eastAsia="Verdana" w:cs="Verdana"/>
          <w:szCs w:val="20"/>
        </w:rPr>
        <w:t>AgeWatch</w:t>
      </w:r>
      <w:proofErr w:type="spellEnd"/>
      <w:r w:rsidRPr="00F56417">
        <w:rPr>
          <w:rFonts w:eastAsia="Verdana" w:cs="Verdana"/>
          <w:szCs w:val="20"/>
        </w:rPr>
        <w:t xml:space="preserve"> Index, while some </w:t>
      </w:r>
      <w:r w:rsidR="003E0F55">
        <w:rPr>
          <w:rFonts w:eastAsia="Verdana" w:cs="Verdana"/>
          <w:szCs w:val="20"/>
        </w:rPr>
        <w:t>“</w:t>
      </w:r>
      <w:r w:rsidRPr="00F56417">
        <w:rPr>
          <w:rFonts w:eastAsia="Verdana" w:cs="Verdana"/>
          <w:szCs w:val="20"/>
        </w:rPr>
        <w:t>rich</w:t>
      </w:r>
      <w:r w:rsidR="003E0F55">
        <w:rPr>
          <w:rFonts w:eastAsia="Verdana" w:cs="Verdana"/>
          <w:szCs w:val="20"/>
        </w:rPr>
        <w:t>”</w:t>
      </w:r>
      <w:r w:rsidRPr="00F56417">
        <w:rPr>
          <w:rFonts w:eastAsia="Verdana" w:cs="Verdana"/>
          <w:szCs w:val="20"/>
        </w:rPr>
        <w:t xml:space="preserve"> countries underperform.</w:t>
      </w:r>
    </w:p>
    <w:p w14:paraId="2245DFDB" w14:textId="77777777" w:rsidR="00F83899" w:rsidRPr="00F56417" w:rsidRDefault="00F83899">
      <w:pPr>
        <w:rPr>
          <w:szCs w:val="20"/>
        </w:rPr>
      </w:pPr>
    </w:p>
    <w:p w14:paraId="03C15DE6" w14:textId="1B783F88" w:rsidR="209F570D" w:rsidRPr="00F56417" w:rsidRDefault="3A4771E8">
      <w:pPr>
        <w:rPr>
          <w:szCs w:val="20"/>
        </w:rPr>
      </w:pPr>
      <w:r w:rsidRPr="001C5B75">
        <w:rPr>
          <w:rFonts w:eastAsia="Calibri"/>
        </w:rPr>
        <w:t>1</w:t>
      </w:r>
      <w:r w:rsidR="003E0F55">
        <w:rPr>
          <w:rFonts w:eastAsia="Verdana" w:cs="Verdana"/>
          <w:szCs w:val="20"/>
        </w:rPr>
        <w:t>.</w:t>
      </w:r>
      <w:r w:rsidRPr="00F56417">
        <w:rPr>
          <w:rFonts w:eastAsia="Verdana" w:cs="Verdana"/>
          <w:szCs w:val="20"/>
        </w:rPr>
        <w:t xml:space="preserve"> Paola </w:t>
      </w:r>
      <w:proofErr w:type="spellStart"/>
      <w:r w:rsidRPr="00F56417">
        <w:rPr>
          <w:rFonts w:eastAsia="Verdana" w:cs="Verdana"/>
          <w:szCs w:val="20"/>
        </w:rPr>
        <w:t>Scommegna</w:t>
      </w:r>
      <w:proofErr w:type="spellEnd"/>
      <w:r w:rsidRPr="00F56417">
        <w:rPr>
          <w:rFonts w:eastAsia="Verdana" w:cs="Verdana"/>
          <w:szCs w:val="20"/>
        </w:rPr>
        <w:t xml:space="preserve"> and Marlene Lee,</w:t>
      </w:r>
      <w:r w:rsidRPr="000E6ECF">
        <w:rPr>
          <w:rFonts w:eastAsia="Verdana" w:cs="Verdana"/>
          <w:szCs w:val="20"/>
        </w:rPr>
        <w:t xml:space="preserve">  </w:t>
      </w:r>
      <w:r w:rsidR="00022222">
        <w:rPr>
          <w:rFonts w:eastAsia="Verdana" w:cs="Verdana"/>
          <w:szCs w:val="20"/>
        </w:rPr>
        <w:t>‘</w:t>
      </w:r>
      <w:r w:rsidRPr="00F56417">
        <w:rPr>
          <w:rFonts w:eastAsia="Verdana" w:cs="Verdana"/>
          <w:szCs w:val="20"/>
        </w:rPr>
        <w:t>Life Expectancy Gains and Public Programs for the Elderly in Latin America and the Caribbean</w:t>
      </w:r>
      <w:r w:rsidR="00022222">
        <w:rPr>
          <w:rFonts w:eastAsia="Verdana" w:cs="Verdana"/>
          <w:szCs w:val="20"/>
        </w:rPr>
        <w:t>’,</w:t>
      </w:r>
      <w:r w:rsidRPr="00F56417">
        <w:rPr>
          <w:rFonts w:eastAsia="Verdana" w:cs="Verdana"/>
          <w:szCs w:val="20"/>
        </w:rPr>
        <w:t xml:space="preserve"> </w:t>
      </w:r>
      <w:r w:rsidRPr="00F56417">
        <w:rPr>
          <w:rFonts w:eastAsia="Verdana" w:cs="Verdana"/>
          <w:i/>
          <w:iCs/>
          <w:szCs w:val="20"/>
        </w:rPr>
        <w:t>Today’s Research on Aging, Program and Policy Implications,</w:t>
      </w:r>
      <w:r w:rsidRPr="00F56417">
        <w:rPr>
          <w:rFonts w:eastAsia="Verdana" w:cs="Verdana"/>
          <w:szCs w:val="20"/>
        </w:rPr>
        <w:t xml:space="preserve"> </w:t>
      </w:r>
      <w:r w:rsidR="00022222" w:rsidRPr="000E6ECF">
        <w:rPr>
          <w:rFonts w:eastAsia="Verdana" w:cs="Verdana"/>
          <w:szCs w:val="20"/>
        </w:rPr>
        <w:t>Population Reference Bureau,</w:t>
      </w:r>
      <w:r w:rsidR="00022222">
        <w:rPr>
          <w:rFonts w:eastAsia="Verdana" w:cs="Verdana"/>
          <w:szCs w:val="20"/>
        </w:rPr>
        <w:t xml:space="preserve"> </w:t>
      </w:r>
      <w:r w:rsidRPr="00F56417">
        <w:rPr>
          <w:rFonts w:eastAsia="Verdana" w:cs="Verdana"/>
          <w:szCs w:val="20"/>
        </w:rPr>
        <w:t>Issue 30, April 2014, p.3</w:t>
      </w:r>
    </w:p>
    <w:p w14:paraId="4451EBBD" w14:textId="1718185E" w:rsidR="209F570D" w:rsidRPr="00F56417" w:rsidRDefault="3A4771E8">
      <w:pPr>
        <w:rPr>
          <w:szCs w:val="20"/>
        </w:rPr>
      </w:pPr>
      <w:proofErr w:type="gramStart"/>
      <w:r w:rsidRPr="001C5B75">
        <w:rPr>
          <w:rFonts w:eastAsia="Calibri"/>
        </w:rPr>
        <w:t>2</w:t>
      </w:r>
      <w:r w:rsidR="003E0F55">
        <w:rPr>
          <w:rFonts w:eastAsia="Verdana" w:cs="Verdana"/>
          <w:szCs w:val="20"/>
        </w:rPr>
        <w:t>.</w:t>
      </w:r>
      <w:r w:rsidRPr="00F56417">
        <w:rPr>
          <w:rFonts w:eastAsia="Verdana" w:cs="Verdana"/>
          <w:szCs w:val="20"/>
        </w:rPr>
        <w:t xml:space="preserve"> Sam </w:t>
      </w:r>
      <w:proofErr w:type="spellStart"/>
      <w:r w:rsidRPr="00F56417">
        <w:rPr>
          <w:rFonts w:eastAsia="Verdana" w:cs="Verdana"/>
          <w:szCs w:val="20"/>
        </w:rPr>
        <w:t>Agatre</w:t>
      </w:r>
      <w:proofErr w:type="spellEnd"/>
      <w:r w:rsidRPr="00F56417">
        <w:rPr>
          <w:rFonts w:eastAsia="Verdana" w:cs="Verdana"/>
          <w:szCs w:val="20"/>
        </w:rPr>
        <w:t xml:space="preserve"> </w:t>
      </w:r>
      <w:proofErr w:type="spellStart"/>
      <w:r w:rsidRPr="00F56417">
        <w:rPr>
          <w:rFonts w:eastAsia="Verdana" w:cs="Verdana"/>
          <w:szCs w:val="20"/>
        </w:rPr>
        <w:t>Okuonzi</w:t>
      </w:r>
      <w:proofErr w:type="spellEnd"/>
      <w:r w:rsidRPr="00F56417">
        <w:rPr>
          <w:rFonts w:eastAsia="Verdana" w:cs="Verdana"/>
          <w:szCs w:val="20"/>
        </w:rPr>
        <w:t xml:space="preserve">, </w:t>
      </w:r>
      <w:r w:rsidR="00022222">
        <w:rPr>
          <w:rFonts w:eastAsia="Verdana" w:cs="Verdana"/>
          <w:szCs w:val="20"/>
        </w:rPr>
        <w:t>‘</w:t>
      </w:r>
      <w:r w:rsidRPr="00F56417">
        <w:rPr>
          <w:rFonts w:eastAsia="Verdana" w:cs="Verdana"/>
          <w:szCs w:val="20"/>
        </w:rPr>
        <w:t>Dying for economic growth?</w:t>
      </w:r>
      <w:proofErr w:type="gramEnd"/>
      <w:r w:rsidRPr="00F56417">
        <w:rPr>
          <w:rFonts w:eastAsia="Verdana" w:cs="Verdana"/>
          <w:szCs w:val="20"/>
        </w:rPr>
        <w:t xml:space="preserve"> Evidence of a flawed economic policy in Uganda</w:t>
      </w:r>
      <w:r w:rsidR="00022222">
        <w:rPr>
          <w:rFonts w:eastAsia="Verdana" w:cs="Verdana"/>
          <w:szCs w:val="20"/>
        </w:rPr>
        <w:t>’,</w:t>
      </w:r>
      <w:r w:rsidRPr="00F56417">
        <w:rPr>
          <w:rFonts w:eastAsia="Verdana" w:cs="Verdana"/>
          <w:szCs w:val="20"/>
        </w:rPr>
        <w:t xml:space="preserve"> </w:t>
      </w:r>
      <w:r w:rsidRPr="00F56417">
        <w:rPr>
          <w:rFonts w:eastAsia="Verdana" w:cs="Verdana"/>
          <w:i/>
          <w:iCs/>
          <w:szCs w:val="20"/>
        </w:rPr>
        <w:t>The Lancet,</w:t>
      </w:r>
      <w:r w:rsidRPr="00F56417">
        <w:rPr>
          <w:rFonts w:eastAsia="Verdana" w:cs="Verdana"/>
          <w:szCs w:val="20"/>
        </w:rPr>
        <w:t xml:space="preserve"> Volume 364, Issue 9445, 30 October–5 November 2004, </w:t>
      </w:r>
      <w:r w:rsidR="00022222">
        <w:rPr>
          <w:rFonts w:eastAsia="Verdana" w:cs="Verdana"/>
          <w:szCs w:val="20"/>
        </w:rPr>
        <w:t>pp.</w:t>
      </w:r>
      <w:r w:rsidRPr="00F56417">
        <w:rPr>
          <w:rFonts w:eastAsia="Verdana" w:cs="Verdana"/>
          <w:szCs w:val="20"/>
        </w:rPr>
        <w:t>1632–1637</w:t>
      </w:r>
    </w:p>
    <w:p w14:paraId="37BEB9A5" w14:textId="5DF272D0" w:rsidR="209F570D" w:rsidRPr="00F56417" w:rsidRDefault="209F570D">
      <w:pPr>
        <w:rPr>
          <w:szCs w:val="20"/>
        </w:rPr>
      </w:pPr>
      <w:r w:rsidRPr="001C5B75">
        <w:rPr>
          <w:rFonts w:eastAsia="Calibri"/>
        </w:rPr>
        <w:lastRenderedPageBreak/>
        <w:t>3</w:t>
      </w:r>
      <w:r w:rsidR="003E0F55">
        <w:rPr>
          <w:rFonts w:eastAsia="Verdana" w:cs="Verdana"/>
          <w:szCs w:val="20"/>
        </w:rPr>
        <w:t>.</w:t>
      </w:r>
      <w:r w:rsidRPr="00F56417">
        <w:rPr>
          <w:rFonts w:eastAsia="Verdana" w:cs="Verdana"/>
          <w:szCs w:val="20"/>
        </w:rPr>
        <w:t xml:space="preserve"> J</w:t>
      </w:r>
      <w:r w:rsidR="00AE0FBF">
        <w:rPr>
          <w:rFonts w:eastAsia="Verdana" w:cs="Verdana"/>
          <w:szCs w:val="20"/>
        </w:rPr>
        <w:t>ill</w:t>
      </w:r>
      <w:r w:rsidRPr="00F56417">
        <w:rPr>
          <w:rFonts w:eastAsia="Verdana" w:cs="Verdana"/>
          <w:szCs w:val="20"/>
        </w:rPr>
        <w:t xml:space="preserve"> Mortimer and </w:t>
      </w:r>
      <w:r w:rsidR="00AE0FBF">
        <w:rPr>
          <w:rFonts w:eastAsia="Verdana" w:cs="Verdana"/>
          <w:szCs w:val="20"/>
        </w:rPr>
        <w:t>Marcus</w:t>
      </w:r>
      <w:r w:rsidRPr="00F56417">
        <w:rPr>
          <w:rFonts w:eastAsia="Verdana" w:cs="Verdana"/>
          <w:szCs w:val="20"/>
        </w:rPr>
        <w:t xml:space="preserve"> Green, </w:t>
      </w:r>
      <w:r w:rsidRPr="001C5B75">
        <w:rPr>
          <w:rFonts w:eastAsia="Verdana" w:cs="Verdana"/>
          <w:i/>
          <w:szCs w:val="20"/>
        </w:rPr>
        <w:t>The Health and Care of Older People in England</w:t>
      </w:r>
      <w:r w:rsidR="00AE0FBF">
        <w:rPr>
          <w:rFonts w:eastAsia="Verdana" w:cs="Verdana"/>
          <w:i/>
          <w:szCs w:val="20"/>
        </w:rPr>
        <w:t xml:space="preserve"> 2015, </w:t>
      </w:r>
      <w:r w:rsidR="00AE0FBF" w:rsidRPr="001C5B75">
        <w:rPr>
          <w:rFonts w:eastAsia="Verdana" w:cs="Verdana"/>
          <w:szCs w:val="20"/>
        </w:rPr>
        <w:t>Age UK briefing,</w:t>
      </w:r>
      <w:r w:rsidRPr="00AE0FBF">
        <w:rPr>
          <w:rFonts w:eastAsia="Verdana" w:cs="Verdana"/>
          <w:szCs w:val="20"/>
        </w:rPr>
        <w:t xml:space="preserve"> </w:t>
      </w:r>
      <w:r w:rsidRPr="00F56417">
        <w:rPr>
          <w:rFonts w:eastAsia="Verdana" w:cs="Verdana"/>
          <w:szCs w:val="20"/>
        </w:rPr>
        <w:t>2015</w:t>
      </w:r>
    </w:p>
    <w:p w14:paraId="4ADF158F" w14:textId="59D0D48A" w:rsidR="209F570D" w:rsidRPr="00F56417" w:rsidRDefault="3A4771E8">
      <w:pPr>
        <w:rPr>
          <w:szCs w:val="20"/>
        </w:rPr>
      </w:pPr>
      <w:proofErr w:type="gramStart"/>
      <w:r w:rsidRPr="001C5B75">
        <w:rPr>
          <w:rFonts w:eastAsia="Calibri"/>
        </w:rPr>
        <w:t>4</w:t>
      </w:r>
      <w:r w:rsidR="003E0F55">
        <w:rPr>
          <w:rFonts w:eastAsia="Verdana" w:cs="Verdana"/>
          <w:szCs w:val="20"/>
        </w:rPr>
        <w:t>.</w:t>
      </w:r>
      <w:r w:rsidRPr="00F56417">
        <w:rPr>
          <w:rFonts w:eastAsia="Verdana" w:cs="Verdana"/>
          <w:szCs w:val="20"/>
        </w:rPr>
        <w:t xml:space="preserve"> Sam </w:t>
      </w:r>
      <w:proofErr w:type="spellStart"/>
      <w:r w:rsidRPr="00F56417">
        <w:rPr>
          <w:rFonts w:eastAsia="Verdana" w:cs="Verdana"/>
          <w:szCs w:val="20"/>
        </w:rPr>
        <w:t>Agatre</w:t>
      </w:r>
      <w:proofErr w:type="spellEnd"/>
      <w:r w:rsidRPr="00F56417">
        <w:rPr>
          <w:rFonts w:eastAsia="Verdana" w:cs="Verdana"/>
          <w:szCs w:val="20"/>
        </w:rPr>
        <w:t xml:space="preserve"> </w:t>
      </w:r>
      <w:proofErr w:type="spellStart"/>
      <w:r w:rsidRPr="00F56417">
        <w:rPr>
          <w:rFonts w:eastAsia="Verdana" w:cs="Verdana"/>
          <w:szCs w:val="20"/>
        </w:rPr>
        <w:t>Okuonzi</w:t>
      </w:r>
      <w:proofErr w:type="spellEnd"/>
      <w:r w:rsidRPr="00F56417">
        <w:rPr>
          <w:rFonts w:eastAsia="Verdana" w:cs="Verdana"/>
          <w:szCs w:val="20"/>
        </w:rPr>
        <w:t xml:space="preserve">, </w:t>
      </w:r>
      <w:r w:rsidR="00AE0FBF">
        <w:rPr>
          <w:rFonts w:eastAsia="Verdana" w:cs="Verdana"/>
          <w:szCs w:val="20"/>
        </w:rPr>
        <w:t>‘</w:t>
      </w:r>
      <w:r w:rsidRPr="00F56417">
        <w:rPr>
          <w:rFonts w:eastAsia="Verdana" w:cs="Verdana"/>
          <w:szCs w:val="20"/>
        </w:rPr>
        <w:t>Dying for economic growth?</w:t>
      </w:r>
      <w:r w:rsidR="00AE0FBF">
        <w:rPr>
          <w:rFonts w:eastAsia="Verdana" w:cs="Verdana"/>
          <w:szCs w:val="20"/>
        </w:rPr>
        <w:t>’</w:t>
      </w:r>
      <w:proofErr w:type="gramEnd"/>
    </w:p>
    <w:p w14:paraId="165E397F" w14:textId="2A665E29" w:rsidR="209F570D" w:rsidRPr="00F56417" w:rsidRDefault="209F570D" w:rsidP="209F570D">
      <w:pPr>
        <w:rPr>
          <w:szCs w:val="20"/>
        </w:rPr>
      </w:pPr>
    </w:p>
    <w:p w14:paraId="5ED78439" w14:textId="287CDE37" w:rsidR="209F570D" w:rsidRPr="00F56417" w:rsidRDefault="209F570D">
      <w:pPr>
        <w:rPr>
          <w:szCs w:val="20"/>
        </w:rPr>
      </w:pPr>
    </w:p>
    <w:p w14:paraId="6B2531D7" w14:textId="5F6EE372" w:rsidR="209F570D" w:rsidRPr="00F56417" w:rsidRDefault="209F570D">
      <w:pPr>
        <w:rPr>
          <w:szCs w:val="20"/>
        </w:rPr>
      </w:pPr>
    </w:p>
    <w:p w14:paraId="4A2302D5" w14:textId="11709171" w:rsidR="000D3CBC" w:rsidRPr="001C5B75" w:rsidRDefault="209F570D" w:rsidP="00AE57D1">
      <w:pPr>
        <w:rPr>
          <w:rStyle w:val="Emphasis"/>
        </w:rPr>
      </w:pPr>
      <w:bookmarkStart w:id="11" w:name="Useful_resources"/>
      <w:r w:rsidRPr="001C5B75">
        <w:rPr>
          <w:rStyle w:val="Emphasis"/>
        </w:rPr>
        <w:t>Appendix 2: Useful resources</w:t>
      </w:r>
    </w:p>
    <w:bookmarkEnd w:id="11"/>
    <w:p w14:paraId="6F4489D8" w14:textId="0A0C536B" w:rsidR="6154E8F6" w:rsidRPr="00F56417" w:rsidRDefault="6154E8F6" w:rsidP="6154E8F6">
      <w:pPr>
        <w:pStyle w:val="Subtitle"/>
        <w:rPr>
          <w:szCs w:val="20"/>
        </w:rPr>
      </w:pPr>
    </w:p>
    <w:p w14:paraId="183D9EB1" w14:textId="0D3EF141" w:rsidR="6154E8F6" w:rsidRPr="00F56417" w:rsidRDefault="209F570D" w:rsidP="6154E8F6">
      <w:pPr>
        <w:pStyle w:val="Subtitle"/>
        <w:rPr>
          <w:szCs w:val="20"/>
        </w:rPr>
      </w:pPr>
      <w:r w:rsidRPr="00F56417">
        <w:rPr>
          <w:szCs w:val="20"/>
        </w:rPr>
        <w:t>Style guides</w:t>
      </w:r>
      <w:r w:rsidR="00C41C8C">
        <w:rPr>
          <w:szCs w:val="20"/>
        </w:rPr>
        <w:t xml:space="preserve"> and glossaries</w:t>
      </w:r>
    </w:p>
    <w:p w14:paraId="437E3EF1" w14:textId="77777777" w:rsidR="00375C8A" w:rsidRDefault="00375C8A">
      <w:pPr>
        <w:rPr>
          <w:rFonts w:eastAsia="Verdana" w:cs="Verdana"/>
          <w:szCs w:val="20"/>
        </w:rPr>
      </w:pPr>
    </w:p>
    <w:p w14:paraId="1C451008" w14:textId="1A654A18" w:rsidR="209F570D" w:rsidRPr="00F56417" w:rsidRDefault="3A4771E8">
      <w:pPr>
        <w:rPr>
          <w:szCs w:val="20"/>
        </w:rPr>
      </w:pPr>
      <w:r w:rsidRPr="00F56417">
        <w:rPr>
          <w:rFonts w:eastAsia="Verdana" w:cs="Verdana"/>
          <w:szCs w:val="20"/>
        </w:rPr>
        <w:t>HelpAge International editorial style guidelines</w:t>
      </w:r>
    </w:p>
    <w:p w14:paraId="0B29DF4C" w14:textId="1DBA727A" w:rsidR="209F570D" w:rsidRPr="00F56417" w:rsidRDefault="00947ADB">
      <w:pPr>
        <w:rPr>
          <w:szCs w:val="20"/>
        </w:rPr>
      </w:pPr>
      <w:hyperlink r:id="rId26" w:history="1">
        <w:r w:rsidR="006952C6" w:rsidRPr="006952C6">
          <w:rPr>
            <w:rStyle w:val="Hyperlink"/>
            <w:rFonts w:eastAsia="Verdana" w:cs="Verdana"/>
            <w:szCs w:val="20"/>
          </w:rPr>
          <w:t xml:space="preserve">www.helpage.org/brand </w:t>
        </w:r>
      </w:hyperlink>
    </w:p>
    <w:p w14:paraId="4C4919BC" w14:textId="1418805A" w:rsidR="209F570D" w:rsidRPr="00F56417" w:rsidRDefault="209F570D" w:rsidP="209F570D">
      <w:pPr>
        <w:rPr>
          <w:szCs w:val="20"/>
        </w:rPr>
      </w:pPr>
    </w:p>
    <w:p w14:paraId="7F90BC37" w14:textId="7D089EDE" w:rsidR="209F570D" w:rsidRDefault="00C41C8C">
      <w:pPr>
        <w:rPr>
          <w:szCs w:val="20"/>
        </w:rPr>
      </w:pPr>
      <w:r w:rsidRPr="00C41C8C">
        <w:rPr>
          <w:szCs w:val="20"/>
        </w:rPr>
        <w:t>World report on ageing and health</w:t>
      </w:r>
      <w:r>
        <w:rPr>
          <w:szCs w:val="20"/>
        </w:rPr>
        <w:t>, WHO, 2015, Glossary, p</w:t>
      </w:r>
      <w:r w:rsidR="00375C8A">
        <w:rPr>
          <w:szCs w:val="20"/>
        </w:rPr>
        <w:t>.</w:t>
      </w:r>
      <w:r>
        <w:rPr>
          <w:szCs w:val="20"/>
        </w:rPr>
        <w:t>225</w:t>
      </w:r>
    </w:p>
    <w:p w14:paraId="73B77123" w14:textId="5BEF0E68" w:rsidR="00C41C8C" w:rsidRDefault="00B61C1D">
      <w:pPr>
        <w:rPr>
          <w:szCs w:val="20"/>
        </w:rPr>
      </w:pPr>
      <w:r w:rsidRPr="00B61C1D">
        <w:rPr>
          <w:szCs w:val="20"/>
        </w:rPr>
        <w:t>www.who.int/ageing/publications/world-report-2015/en</w:t>
      </w:r>
    </w:p>
    <w:p w14:paraId="5F7C47F2" w14:textId="77777777" w:rsidR="00C41C8C" w:rsidRPr="00F56417" w:rsidRDefault="00C41C8C">
      <w:pPr>
        <w:rPr>
          <w:szCs w:val="20"/>
        </w:rPr>
      </w:pPr>
    </w:p>
    <w:p w14:paraId="7F9E19A9" w14:textId="4DA967D2" w:rsidR="6154E8F6" w:rsidRPr="00F56417" w:rsidRDefault="6154E8F6">
      <w:pPr>
        <w:rPr>
          <w:szCs w:val="20"/>
        </w:rPr>
      </w:pPr>
      <w:r w:rsidRPr="00F56417">
        <w:rPr>
          <w:rFonts w:eastAsia="Verdana" w:cs="Verdana"/>
          <w:szCs w:val="20"/>
        </w:rPr>
        <w:t>United Nations editorial manual</w:t>
      </w:r>
    </w:p>
    <w:p w14:paraId="6B3E7818" w14:textId="5C07D2D5" w:rsidR="6154E8F6" w:rsidRPr="00F56417" w:rsidRDefault="00947ADB">
      <w:pPr>
        <w:rPr>
          <w:szCs w:val="20"/>
        </w:rPr>
      </w:pPr>
      <w:hyperlink r:id="rId27">
        <w:r w:rsidR="6154E8F6" w:rsidRPr="00F56417">
          <w:rPr>
            <w:rStyle w:val="Hyperlink"/>
            <w:rFonts w:eastAsia="Verdana" w:cs="Verdana"/>
            <w:szCs w:val="20"/>
          </w:rPr>
          <w:t>http://webcache.googleusercontent.com/search?q=cache:http://dd.dgacm.org/editorialmanual</w:t>
        </w:r>
      </w:hyperlink>
    </w:p>
    <w:p w14:paraId="1A7FB8A3" w14:textId="771140EA" w:rsidR="6154E8F6" w:rsidRPr="00F56417" w:rsidRDefault="6154E8F6" w:rsidP="6154E8F6">
      <w:pPr>
        <w:rPr>
          <w:szCs w:val="20"/>
        </w:rPr>
      </w:pPr>
    </w:p>
    <w:p w14:paraId="756F8A52" w14:textId="14C6753C" w:rsidR="001C1568" w:rsidRDefault="6154E8F6" w:rsidP="001C1568">
      <w:pPr>
        <w:rPr>
          <w:szCs w:val="20"/>
        </w:rPr>
      </w:pPr>
      <w:r w:rsidRPr="00F56417">
        <w:rPr>
          <w:rFonts w:eastAsia="Verdana" w:cs="Verdana"/>
          <w:szCs w:val="20"/>
        </w:rPr>
        <w:t xml:space="preserve">UNAIDS </w:t>
      </w:r>
      <w:r w:rsidR="001C1568">
        <w:rPr>
          <w:szCs w:val="20"/>
        </w:rPr>
        <w:t>terminology guidelines</w:t>
      </w:r>
    </w:p>
    <w:p w14:paraId="68CE8B5F" w14:textId="1D50AF29" w:rsidR="001C1568" w:rsidRPr="00F56417" w:rsidRDefault="006E74CD" w:rsidP="6154E8F6">
      <w:pPr>
        <w:rPr>
          <w:szCs w:val="20"/>
        </w:rPr>
      </w:pPr>
      <w:r w:rsidRPr="006E74CD">
        <w:rPr>
          <w:szCs w:val="20"/>
        </w:rPr>
        <w:t>http://www.unaids.org/sites/default/files/media_asset/2015_terminology_guidelines_en.pdf</w:t>
      </w:r>
    </w:p>
    <w:p w14:paraId="0C39493A" w14:textId="223FC75D" w:rsidR="6154E8F6" w:rsidRPr="00F56417" w:rsidRDefault="6154E8F6" w:rsidP="6154E8F6">
      <w:pPr>
        <w:rPr>
          <w:szCs w:val="20"/>
        </w:rPr>
      </w:pPr>
    </w:p>
    <w:p w14:paraId="27BE5C8C" w14:textId="0D8F1B4F" w:rsidR="6154E8F6" w:rsidRPr="006952C6" w:rsidRDefault="6154E8F6" w:rsidP="6154E8F6">
      <w:pPr>
        <w:rPr>
          <w:szCs w:val="20"/>
          <w:lang w:val="fr-FR"/>
        </w:rPr>
      </w:pPr>
      <w:r w:rsidRPr="006952C6">
        <w:rPr>
          <w:rFonts w:eastAsia="Verdana" w:cs="Verdana"/>
          <w:szCs w:val="20"/>
          <w:lang w:val="fr-FR"/>
        </w:rPr>
        <w:t>Progressives style guide</w:t>
      </w:r>
    </w:p>
    <w:p w14:paraId="24C36358" w14:textId="20823F87" w:rsidR="6154E8F6" w:rsidRPr="006952C6" w:rsidRDefault="00947ADB" w:rsidP="6154E8F6">
      <w:pPr>
        <w:rPr>
          <w:szCs w:val="20"/>
          <w:lang w:val="fr-FR"/>
        </w:rPr>
      </w:pPr>
      <w:hyperlink r:id="rId28">
        <w:r w:rsidR="77A7E3FA" w:rsidRPr="006952C6">
          <w:rPr>
            <w:rStyle w:val="Hyperlink"/>
            <w:rFonts w:eastAsia="Verdana" w:cs="Verdana"/>
            <w:szCs w:val="20"/>
            <w:lang w:val="fr-FR"/>
          </w:rPr>
          <w:t>https://s3.amazonaws.com/s3.sumofus.org/images/SUMOFUS_PROGRESSIVE-STYLEGUIDE.pdf</w:t>
        </w:r>
      </w:hyperlink>
      <w:r w:rsidR="77A7E3FA" w:rsidRPr="006952C6">
        <w:rPr>
          <w:rFonts w:eastAsia="Verdana" w:cs="Verdana"/>
          <w:szCs w:val="20"/>
          <w:lang w:val="fr-FR"/>
        </w:rPr>
        <w:t xml:space="preserve">  </w:t>
      </w:r>
    </w:p>
    <w:p w14:paraId="4EC3AADA" w14:textId="77777777" w:rsidR="00375C8A" w:rsidRPr="006952C6" w:rsidRDefault="00375C8A">
      <w:pPr>
        <w:rPr>
          <w:rFonts w:eastAsia="Verdana" w:cs="Verdana"/>
          <w:szCs w:val="20"/>
          <w:lang w:val="fr-FR"/>
        </w:rPr>
      </w:pPr>
    </w:p>
    <w:p w14:paraId="2C31819B" w14:textId="0A9C42B5" w:rsidR="77A7E3FA" w:rsidRPr="00F56417" w:rsidRDefault="77A7E3FA">
      <w:pPr>
        <w:rPr>
          <w:szCs w:val="20"/>
        </w:rPr>
      </w:pPr>
      <w:r w:rsidRPr="00F56417">
        <w:rPr>
          <w:rFonts w:eastAsia="Verdana" w:cs="Verdana"/>
          <w:szCs w:val="20"/>
        </w:rPr>
        <w:t xml:space="preserve">Violence </w:t>
      </w:r>
      <w:proofErr w:type="gramStart"/>
      <w:r w:rsidRPr="00F56417">
        <w:rPr>
          <w:rFonts w:eastAsia="Verdana" w:cs="Verdana"/>
          <w:szCs w:val="20"/>
        </w:rPr>
        <w:t>Against</w:t>
      </w:r>
      <w:proofErr w:type="gramEnd"/>
      <w:r w:rsidRPr="00F56417">
        <w:rPr>
          <w:rFonts w:eastAsia="Verdana" w:cs="Verdana"/>
          <w:szCs w:val="20"/>
        </w:rPr>
        <w:t xml:space="preserve"> Women and Girls (VAWG) Brief on Violence Against Older Women </w:t>
      </w:r>
      <w:r w:rsidR="0047788A">
        <w:rPr>
          <w:rFonts w:eastAsia="Verdana" w:cs="Verdana"/>
          <w:szCs w:val="20"/>
        </w:rPr>
        <w:t>(</w:t>
      </w:r>
      <w:r w:rsidRPr="00F56417">
        <w:rPr>
          <w:rFonts w:eastAsia="Verdana" w:cs="Verdana"/>
          <w:szCs w:val="20"/>
        </w:rPr>
        <w:t>includes a glossary of key terms</w:t>
      </w:r>
      <w:r w:rsidR="0047788A">
        <w:rPr>
          <w:rFonts w:eastAsia="Verdana" w:cs="Verdana"/>
          <w:szCs w:val="20"/>
        </w:rPr>
        <w:t>)</w:t>
      </w:r>
    </w:p>
    <w:p w14:paraId="0B827CB9" w14:textId="57513259" w:rsidR="77A7E3FA" w:rsidRDefault="00947ADB">
      <w:pPr>
        <w:rPr>
          <w:rStyle w:val="Hyperlink"/>
          <w:rFonts w:eastAsia="Verdana" w:cs="Verdana"/>
          <w:szCs w:val="20"/>
        </w:rPr>
      </w:pPr>
      <w:hyperlink r:id="rId29">
        <w:r w:rsidR="77A7E3FA" w:rsidRPr="00F56417">
          <w:rPr>
            <w:rStyle w:val="Hyperlink"/>
            <w:rFonts w:eastAsia="Verdana" w:cs="Verdana"/>
            <w:szCs w:val="20"/>
          </w:rPr>
          <w:t>https://app.box.com/files/0/f/8236728813/1/f_68175083541</w:t>
        </w:r>
      </w:hyperlink>
    </w:p>
    <w:p w14:paraId="61200936" w14:textId="77777777" w:rsidR="00E75FBD" w:rsidRDefault="00E75FBD">
      <w:pPr>
        <w:rPr>
          <w:rStyle w:val="Hyperlink"/>
          <w:rFonts w:eastAsia="Verdana" w:cs="Verdana"/>
          <w:szCs w:val="20"/>
        </w:rPr>
      </w:pPr>
    </w:p>
    <w:p w14:paraId="15C79013" w14:textId="4A9F4B86" w:rsidR="00E75FBD" w:rsidRDefault="00E75FBD" w:rsidP="00E75FBD">
      <w:pPr>
        <w:rPr>
          <w:szCs w:val="20"/>
        </w:rPr>
      </w:pPr>
      <w:r w:rsidRPr="00E75FBD">
        <w:rPr>
          <w:szCs w:val="20"/>
        </w:rPr>
        <w:t>United Nations</w:t>
      </w:r>
      <w:r>
        <w:rPr>
          <w:szCs w:val="20"/>
        </w:rPr>
        <w:t xml:space="preserve"> </w:t>
      </w:r>
      <w:r w:rsidRPr="00E75FBD">
        <w:rPr>
          <w:szCs w:val="20"/>
        </w:rPr>
        <w:t>Glossary on Sexual</w:t>
      </w:r>
      <w:r>
        <w:rPr>
          <w:szCs w:val="20"/>
        </w:rPr>
        <w:t xml:space="preserve"> </w:t>
      </w:r>
      <w:r w:rsidRPr="00E75FBD">
        <w:rPr>
          <w:szCs w:val="20"/>
        </w:rPr>
        <w:t>Exploitation and Abuse</w:t>
      </w:r>
      <w:hyperlink r:id="rId30" w:history="1">
        <w:r w:rsidRPr="004E17D6">
          <w:rPr>
            <w:rStyle w:val="Hyperlink"/>
            <w:szCs w:val="20"/>
          </w:rPr>
          <w:t>http://reliefweb.int/sites/reliefweb.int/files/resources/un_glossary_on_sea.pdf</w:t>
        </w:r>
      </w:hyperlink>
    </w:p>
    <w:p w14:paraId="3E95CE88" w14:textId="77777777" w:rsidR="00605D18" w:rsidRDefault="00605D18" w:rsidP="00E75FBD">
      <w:pPr>
        <w:rPr>
          <w:szCs w:val="20"/>
        </w:rPr>
      </w:pPr>
    </w:p>
    <w:p w14:paraId="142109E8" w14:textId="77777777" w:rsidR="00605D18" w:rsidRDefault="00605D18" w:rsidP="00E75FBD">
      <w:pPr>
        <w:rPr>
          <w:szCs w:val="20"/>
        </w:rPr>
      </w:pPr>
    </w:p>
    <w:p w14:paraId="3E67986A" w14:textId="1BC48285" w:rsidR="00E75FBD" w:rsidRPr="00F56417" w:rsidRDefault="00605D18" w:rsidP="00E75FBD">
      <w:pPr>
        <w:rPr>
          <w:szCs w:val="20"/>
        </w:rPr>
      </w:pPr>
      <w:r w:rsidRPr="00605D18">
        <w:rPr>
          <w:szCs w:val="20"/>
        </w:rPr>
        <w:t>Terminology on DRR</w:t>
      </w:r>
      <w:r>
        <w:rPr>
          <w:szCs w:val="20"/>
        </w:rPr>
        <w:t>, United Nations Office for Disaster Risk Reduction (UNISDR)</w:t>
      </w:r>
    </w:p>
    <w:p w14:paraId="0AC16A25" w14:textId="5C21225A" w:rsidR="209F570D" w:rsidRPr="00F56417" w:rsidRDefault="00605D18">
      <w:pPr>
        <w:rPr>
          <w:szCs w:val="20"/>
        </w:rPr>
      </w:pPr>
      <w:r w:rsidRPr="00605D18">
        <w:rPr>
          <w:szCs w:val="20"/>
        </w:rPr>
        <w:t>www.unisdr.org/we/inform/terminology</w:t>
      </w:r>
    </w:p>
    <w:p w14:paraId="42E30F08" w14:textId="77777777" w:rsidR="00605D18" w:rsidRDefault="00605D18">
      <w:pPr>
        <w:rPr>
          <w:szCs w:val="20"/>
        </w:rPr>
      </w:pPr>
    </w:p>
    <w:p w14:paraId="52B0566F" w14:textId="57F04939" w:rsidR="209F570D" w:rsidRPr="00F56417" w:rsidRDefault="209F570D">
      <w:pPr>
        <w:rPr>
          <w:szCs w:val="20"/>
        </w:rPr>
      </w:pPr>
      <w:r w:rsidRPr="00F56417">
        <w:rPr>
          <w:szCs w:val="20"/>
        </w:rPr>
        <w:t>Dementia</w:t>
      </w:r>
    </w:p>
    <w:p w14:paraId="4AEC2D99" w14:textId="1B7EA3CB" w:rsidR="209F570D" w:rsidRDefault="00947ADB">
      <w:pPr>
        <w:rPr>
          <w:szCs w:val="20"/>
        </w:rPr>
      </w:pPr>
      <w:hyperlink r:id="rId31">
        <w:r w:rsidR="209F570D" w:rsidRPr="00F56417">
          <w:rPr>
            <w:rStyle w:val="Hyperlink"/>
            <w:szCs w:val="20"/>
          </w:rPr>
          <w:t>http://dementiavoices.org.uk/wp-content/uploads/2015/03/DEEP-Guide-Language.pdf</w:t>
        </w:r>
      </w:hyperlink>
      <w:r w:rsidR="209F570D" w:rsidRPr="00F56417">
        <w:rPr>
          <w:szCs w:val="20"/>
        </w:rPr>
        <w:t xml:space="preserve"> </w:t>
      </w:r>
    </w:p>
    <w:p w14:paraId="45329772" w14:textId="77777777" w:rsidR="0024302F" w:rsidRDefault="0024302F">
      <w:pPr>
        <w:rPr>
          <w:szCs w:val="20"/>
        </w:rPr>
      </w:pPr>
    </w:p>
    <w:p w14:paraId="361BA687" w14:textId="77777777" w:rsidR="0024302F" w:rsidRDefault="0024302F">
      <w:pPr>
        <w:rPr>
          <w:szCs w:val="20"/>
        </w:rPr>
      </w:pPr>
      <w:r>
        <w:rPr>
          <w:szCs w:val="20"/>
        </w:rPr>
        <w:t>Disability</w:t>
      </w:r>
    </w:p>
    <w:p w14:paraId="40E8C84E" w14:textId="5DD06188" w:rsidR="0024302F" w:rsidRPr="00F56417" w:rsidRDefault="0024302F">
      <w:pPr>
        <w:rPr>
          <w:szCs w:val="20"/>
        </w:rPr>
      </w:pPr>
      <w:r w:rsidRPr="0024302F">
        <w:rPr>
          <w:szCs w:val="20"/>
        </w:rPr>
        <w:t>https://www.gov.uk/government/publications/inclusive-communication/inclusive-language-words-to-use-and-avoid-when-writing-about-disability</w:t>
      </w:r>
    </w:p>
    <w:p w14:paraId="2DC39B58" w14:textId="4427CAAF" w:rsidR="209F570D" w:rsidRPr="00F56417" w:rsidRDefault="209F570D" w:rsidP="209F570D">
      <w:pPr>
        <w:rPr>
          <w:szCs w:val="20"/>
        </w:rPr>
      </w:pPr>
    </w:p>
    <w:p w14:paraId="2AD03934" w14:textId="64D16483" w:rsidR="6154E8F6" w:rsidRPr="00F56417" w:rsidRDefault="6154E8F6" w:rsidP="6154E8F6">
      <w:pPr>
        <w:pStyle w:val="Subtitle"/>
        <w:rPr>
          <w:szCs w:val="20"/>
        </w:rPr>
      </w:pPr>
      <w:r w:rsidRPr="00F56417">
        <w:rPr>
          <w:rFonts w:eastAsia="Verdana" w:cs="Verdana"/>
          <w:szCs w:val="20"/>
        </w:rPr>
        <w:t>Articles and blogs</w:t>
      </w:r>
    </w:p>
    <w:p w14:paraId="5D4183E8" w14:textId="0ADBA22D" w:rsidR="00375C8A" w:rsidRDefault="0052433A">
      <w:r w:rsidRPr="0052433A">
        <w:t>Proposed working definition of an older person in Africa for the MDS Project</w:t>
      </w:r>
      <w:r w:rsidR="00245559">
        <w:t xml:space="preserve"> (WHO)</w:t>
      </w:r>
    </w:p>
    <w:p w14:paraId="071A4922" w14:textId="7FB6D665" w:rsidR="0052433A" w:rsidRDefault="0052433A" w:rsidP="0052433A">
      <w:r>
        <w:t xml:space="preserve">http://www.who.int/healthinfo/survey/ageingdefnolder/en  </w:t>
      </w:r>
    </w:p>
    <w:p w14:paraId="06F5F128" w14:textId="77777777" w:rsidR="00585590" w:rsidRDefault="00585590" w:rsidP="0052433A"/>
    <w:p w14:paraId="09DD0934" w14:textId="3C88E48B" w:rsidR="0052433A" w:rsidRDefault="00585590" w:rsidP="0052433A">
      <w:r w:rsidRPr="00585590">
        <w:t>Grey dawn or the twilight years? Let’s talk about growing old</w:t>
      </w:r>
      <w:r>
        <w:t xml:space="preserve"> </w:t>
      </w:r>
      <w:r w:rsidR="00245559">
        <w:t>(The Conversation)</w:t>
      </w:r>
    </w:p>
    <w:p w14:paraId="069F2EDD" w14:textId="167461EA" w:rsidR="6154E8F6" w:rsidRDefault="00947ADB" w:rsidP="0052433A">
      <w:pPr>
        <w:rPr>
          <w:rStyle w:val="Hyperlink"/>
          <w:rFonts w:eastAsia="Verdana" w:cs="Verdana"/>
          <w:szCs w:val="20"/>
        </w:rPr>
      </w:pPr>
      <w:hyperlink r:id="rId32">
        <w:r w:rsidR="6154E8F6" w:rsidRPr="00F56417">
          <w:rPr>
            <w:rStyle w:val="Hyperlink"/>
            <w:rFonts w:eastAsia="Verdana" w:cs="Verdana"/>
            <w:szCs w:val="20"/>
          </w:rPr>
          <w:t>https://theconversation.com/grey-dawn-or-the-twilight-years-lets-talk-about-growing-old-62488</w:t>
        </w:r>
      </w:hyperlink>
    </w:p>
    <w:p w14:paraId="70AC83F4" w14:textId="77777777" w:rsidR="00245559" w:rsidRDefault="00245559" w:rsidP="0052433A">
      <w:pPr>
        <w:rPr>
          <w:rStyle w:val="Hyperlink"/>
          <w:rFonts w:eastAsia="Verdana" w:cs="Verdana"/>
          <w:szCs w:val="20"/>
        </w:rPr>
      </w:pPr>
    </w:p>
    <w:p w14:paraId="757BC4E5" w14:textId="1761D414" w:rsidR="6154E8F6" w:rsidRDefault="00245559">
      <w:pPr>
        <w:rPr>
          <w:rFonts w:eastAsia="Verdana" w:cs="Verdana"/>
          <w:szCs w:val="20"/>
        </w:rPr>
      </w:pPr>
      <w:r w:rsidRPr="00245559">
        <w:rPr>
          <w:rStyle w:val="Hyperlink"/>
          <w:rFonts w:eastAsia="Verdana" w:cs="Verdana"/>
          <w:szCs w:val="20"/>
        </w:rPr>
        <w:t>Who Are You Calling An Old Biddy? How To Describe Modern Aging</w:t>
      </w:r>
      <w:r>
        <w:rPr>
          <w:rStyle w:val="Hyperlink"/>
          <w:rFonts w:eastAsia="Verdana" w:cs="Verdana"/>
          <w:szCs w:val="20"/>
        </w:rPr>
        <w:t xml:space="preserve"> (Huffington Post</w:t>
      </w:r>
      <w:proofErr w:type="gramStart"/>
      <w:r>
        <w:rPr>
          <w:rStyle w:val="Hyperlink"/>
          <w:rFonts w:eastAsia="Verdana" w:cs="Verdana"/>
          <w:szCs w:val="20"/>
        </w:rPr>
        <w:t>)</w:t>
      </w:r>
      <w:proofErr w:type="gramEnd"/>
      <w:hyperlink r:id="rId33" w:history="1">
        <w:r w:rsidR="00375C8A" w:rsidRPr="00375C8A">
          <w:rPr>
            <w:rStyle w:val="Hyperlink"/>
            <w:rFonts w:eastAsia="Verdana" w:cs="Verdana"/>
            <w:szCs w:val="20"/>
          </w:rPr>
          <w:t>www.huffingtonpost.com/kari-henley/ageism-seniors_b_10918418.html</w:t>
        </w:r>
      </w:hyperlink>
    </w:p>
    <w:p w14:paraId="66806384" w14:textId="77777777" w:rsidR="00375C8A" w:rsidRDefault="00375C8A">
      <w:pPr>
        <w:rPr>
          <w:szCs w:val="20"/>
        </w:rPr>
      </w:pPr>
    </w:p>
    <w:p w14:paraId="300BFA67" w14:textId="3B07FD30" w:rsidR="00245559" w:rsidRPr="00F56417" w:rsidRDefault="00245559">
      <w:pPr>
        <w:rPr>
          <w:szCs w:val="20"/>
        </w:rPr>
      </w:pPr>
      <w:r w:rsidRPr="00245559">
        <w:rPr>
          <w:szCs w:val="20"/>
        </w:rPr>
        <w:t>A progressive’s style guide</w:t>
      </w:r>
      <w:r>
        <w:rPr>
          <w:szCs w:val="20"/>
        </w:rPr>
        <w:t xml:space="preserve"> (</w:t>
      </w:r>
      <w:proofErr w:type="spellStart"/>
      <w:r>
        <w:rPr>
          <w:szCs w:val="20"/>
        </w:rPr>
        <w:t>CharityComms</w:t>
      </w:r>
      <w:proofErr w:type="spellEnd"/>
      <w:r>
        <w:rPr>
          <w:szCs w:val="20"/>
        </w:rPr>
        <w:t>)</w:t>
      </w:r>
    </w:p>
    <w:p w14:paraId="6DDC5FBE" w14:textId="1F11B339" w:rsidR="6154E8F6" w:rsidRPr="00F56417" w:rsidRDefault="00947ADB" w:rsidP="6154E8F6">
      <w:pPr>
        <w:rPr>
          <w:szCs w:val="20"/>
        </w:rPr>
      </w:pPr>
      <w:hyperlink r:id="rId34">
        <w:r w:rsidR="6154E8F6" w:rsidRPr="00F56417">
          <w:rPr>
            <w:rStyle w:val="Hyperlink"/>
            <w:rFonts w:eastAsia="Verdana" w:cs="Verdana"/>
            <w:szCs w:val="20"/>
          </w:rPr>
          <w:t>http://www.charitycomms.org.uk/articles/a-progressive-style-guide?utm_source=eNews&amp;utm_medium=Email&amp;utm_content=22062016&amp;utm_campaign=progressive%20style%20guide%20Hanna%20Thomas</w:t>
        </w:r>
      </w:hyperlink>
    </w:p>
    <w:p w14:paraId="7A3B3587" w14:textId="18616709" w:rsidR="6154E8F6" w:rsidRDefault="6154E8F6" w:rsidP="6154E8F6">
      <w:pPr>
        <w:rPr>
          <w:szCs w:val="20"/>
        </w:rPr>
      </w:pPr>
    </w:p>
    <w:p w14:paraId="58C5DE76" w14:textId="77777777" w:rsidR="00C41C8C" w:rsidRDefault="00C41C8C" w:rsidP="6154E8F6">
      <w:pPr>
        <w:rPr>
          <w:szCs w:val="20"/>
        </w:rPr>
      </w:pPr>
    </w:p>
    <w:p w14:paraId="39F4318E" w14:textId="77777777" w:rsidR="00C41C8C" w:rsidRPr="00F56417" w:rsidRDefault="00C41C8C" w:rsidP="6154E8F6">
      <w:pPr>
        <w:rPr>
          <w:szCs w:val="20"/>
        </w:rPr>
      </w:pPr>
    </w:p>
    <w:p w14:paraId="2E9DC987" w14:textId="10DFB52D" w:rsidR="00BE0985" w:rsidRPr="00F56417" w:rsidRDefault="006A2DE8" w:rsidP="00C41C8C">
      <w:pPr>
        <w:rPr>
          <w:szCs w:val="20"/>
        </w:rPr>
      </w:pPr>
      <w:r>
        <w:rPr>
          <w:szCs w:val="20"/>
        </w:rPr>
        <w:t xml:space="preserve">December </w:t>
      </w:r>
      <w:r w:rsidR="00050B0E">
        <w:rPr>
          <w:szCs w:val="20"/>
        </w:rPr>
        <w:t>2016</w:t>
      </w:r>
    </w:p>
    <w:sectPr w:rsidR="00BE0985" w:rsidRPr="00F56417" w:rsidSect="00E01FB0">
      <w:footerReference w:type="defaul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7235C" w14:textId="77777777" w:rsidR="001D4FE4" w:rsidRDefault="001D4FE4" w:rsidP="00552273">
      <w:r>
        <w:separator/>
      </w:r>
    </w:p>
  </w:endnote>
  <w:endnote w:type="continuationSeparator" w:id="0">
    <w:p w14:paraId="4E18B86E" w14:textId="77777777" w:rsidR="001D4FE4" w:rsidRDefault="001D4FE4" w:rsidP="0055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1A98" w14:textId="4E0C1E5E" w:rsidR="001D4FE4" w:rsidRDefault="001D4FE4" w:rsidP="6154E8F6">
    <w:pPr>
      <w:pStyle w:val="Footer"/>
      <w:jc w:val="right"/>
    </w:pPr>
  </w:p>
  <w:p w14:paraId="48BB5A33" w14:textId="49A48805" w:rsidR="001D4FE4" w:rsidRDefault="001D4FE4" w:rsidP="003A4656">
    <w:pPr>
      <w:pStyle w:val="Footer"/>
      <w:jc w:val="right"/>
    </w:pPr>
    <w:r>
      <w:fldChar w:fldCharType="begin"/>
    </w:r>
    <w:r>
      <w:instrText>PAGE</w:instrText>
    </w:r>
    <w:r>
      <w:fldChar w:fldCharType="separate"/>
    </w:r>
    <w:r w:rsidR="00947ADB">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6C02B" w14:textId="77777777" w:rsidR="001D4FE4" w:rsidRDefault="001D4FE4" w:rsidP="00552273">
      <w:r>
        <w:separator/>
      </w:r>
    </w:p>
  </w:footnote>
  <w:footnote w:type="continuationSeparator" w:id="0">
    <w:p w14:paraId="1A54D7B6" w14:textId="77777777" w:rsidR="001D4FE4" w:rsidRDefault="001D4FE4" w:rsidP="00552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6D6C"/>
    <w:multiLevelType w:val="hybridMultilevel"/>
    <w:tmpl w:val="02FAA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1A423B"/>
    <w:multiLevelType w:val="hybridMultilevel"/>
    <w:tmpl w:val="24B0DAE6"/>
    <w:lvl w:ilvl="0" w:tplc="39305DAC">
      <w:start w:val="1"/>
      <w:numFmt w:val="bullet"/>
      <w:lvlText w:val=""/>
      <w:lvlJc w:val="left"/>
      <w:pPr>
        <w:ind w:left="720" w:hanging="360"/>
      </w:pPr>
      <w:rPr>
        <w:rFonts w:ascii="Symbol" w:hAnsi="Symbol" w:hint="default"/>
      </w:rPr>
    </w:lvl>
    <w:lvl w:ilvl="1" w:tplc="11A8B8AE">
      <w:start w:val="1"/>
      <w:numFmt w:val="bullet"/>
      <w:lvlText w:val="o"/>
      <w:lvlJc w:val="left"/>
      <w:pPr>
        <w:ind w:left="1440" w:hanging="360"/>
      </w:pPr>
      <w:rPr>
        <w:rFonts w:ascii="Courier New" w:hAnsi="Courier New" w:hint="default"/>
      </w:rPr>
    </w:lvl>
    <w:lvl w:ilvl="2" w:tplc="98EE65C2">
      <w:start w:val="1"/>
      <w:numFmt w:val="bullet"/>
      <w:lvlText w:val=""/>
      <w:lvlJc w:val="left"/>
      <w:pPr>
        <w:ind w:left="2160" w:hanging="360"/>
      </w:pPr>
      <w:rPr>
        <w:rFonts w:ascii="Wingdings" w:hAnsi="Wingdings" w:hint="default"/>
      </w:rPr>
    </w:lvl>
    <w:lvl w:ilvl="3" w:tplc="35F429E0">
      <w:start w:val="1"/>
      <w:numFmt w:val="bullet"/>
      <w:lvlText w:val=""/>
      <w:lvlJc w:val="left"/>
      <w:pPr>
        <w:ind w:left="2880" w:hanging="360"/>
      </w:pPr>
      <w:rPr>
        <w:rFonts w:ascii="Symbol" w:hAnsi="Symbol" w:hint="default"/>
      </w:rPr>
    </w:lvl>
    <w:lvl w:ilvl="4" w:tplc="E45638BA">
      <w:start w:val="1"/>
      <w:numFmt w:val="bullet"/>
      <w:lvlText w:val="o"/>
      <w:lvlJc w:val="left"/>
      <w:pPr>
        <w:ind w:left="3600" w:hanging="360"/>
      </w:pPr>
      <w:rPr>
        <w:rFonts w:ascii="Courier New" w:hAnsi="Courier New" w:hint="default"/>
      </w:rPr>
    </w:lvl>
    <w:lvl w:ilvl="5" w:tplc="C7D8626E">
      <w:start w:val="1"/>
      <w:numFmt w:val="bullet"/>
      <w:lvlText w:val=""/>
      <w:lvlJc w:val="left"/>
      <w:pPr>
        <w:ind w:left="4320" w:hanging="360"/>
      </w:pPr>
      <w:rPr>
        <w:rFonts w:ascii="Wingdings" w:hAnsi="Wingdings" w:hint="default"/>
      </w:rPr>
    </w:lvl>
    <w:lvl w:ilvl="6" w:tplc="9754EA98">
      <w:start w:val="1"/>
      <w:numFmt w:val="bullet"/>
      <w:lvlText w:val=""/>
      <w:lvlJc w:val="left"/>
      <w:pPr>
        <w:ind w:left="5040" w:hanging="360"/>
      </w:pPr>
      <w:rPr>
        <w:rFonts w:ascii="Symbol" w:hAnsi="Symbol" w:hint="default"/>
      </w:rPr>
    </w:lvl>
    <w:lvl w:ilvl="7" w:tplc="683635F8">
      <w:start w:val="1"/>
      <w:numFmt w:val="bullet"/>
      <w:lvlText w:val="o"/>
      <w:lvlJc w:val="left"/>
      <w:pPr>
        <w:ind w:left="5760" w:hanging="360"/>
      </w:pPr>
      <w:rPr>
        <w:rFonts w:ascii="Courier New" w:hAnsi="Courier New" w:hint="default"/>
      </w:rPr>
    </w:lvl>
    <w:lvl w:ilvl="8" w:tplc="E81C3EE0">
      <w:start w:val="1"/>
      <w:numFmt w:val="bullet"/>
      <w:lvlText w:val=""/>
      <w:lvlJc w:val="left"/>
      <w:pPr>
        <w:ind w:left="6480" w:hanging="360"/>
      </w:pPr>
      <w:rPr>
        <w:rFonts w:ascii="Wingdings" w:hAnsi="Wingdings" w:hint="default"/>
      </w:rPr>
    </w:lvl>
  </w:abstractNum>
  <w:abstractNum w:abstractNumId="2">
    <w:nsid w:val="37381957"/>
    <w:multiLevelType w:val="hybridMultilevel"/>
    <w:tmpl w:val="C7D27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D447BD"/>
    <w:multiLevelType w:val="hybridMultilevel"/>
    <w:tmpl w:val="E0D0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E22364"/>
    <w:multiLevelType w:val="hybridMultilevel"/>
    <w:tmpl w:val="D460274E"/>
    <w:lvl w:ilvl="0" w:tplc="25CC80B0">
      <w:start w:val="1"/>
      <w:numFmt w:val="bullet"/>
      <w:lvlText w:val=""/>
      <w:lvlJc w:val="left"/>
      <w:pPr>
        <w:ind w:left="720" w:hanging="360"/>
      </w:pPr>
      <w:rPr>
        <w:rFonts w:ascii="Symbol" w:hAnsi="Symbol" w:hint="default"/>
      </w:rPr>
    </w:lvl>
    <w:lvl w:ilvl="1" w:tplc="5DDAECBE">
      <w:start w:val="1"/>
      <w:numFmt w:val="bullet"/>
      <w:lvlText w:val="o"/>
      <w:lvlJc w:val="left"/>
      <w:pPr>
        <w:ind w:left="1440" w:hanging="360"/>
      </w:pPr>
      <w:rPr>
        <w:rFonts w:ascii="Courier New" w:hAnsi="Courier New" w:hint="default"/>
      </w:rPr>
    </w:lvl>
    <w:lvl w:ilvl="2" w:tplc="D6120F80">
      <w:start w:val="1"/>
      <w:numFmt w:val="bullet"/>
      <w:lvlText w:val=""/>
      <w:lvlJc w:val="left"/>
      <w:pPr>
        <w:ind w:left="2160" w:hanging="360"/>
      </w:pPr>
      <w:rPr>
        <w:rFonts w:ascii="Wingdings" w:hAnsi="Wingdings" w:hint="default"/>
      </w:rPr>
    </w:lvl>
    <w:lvl w:ilvl="3" w:tplc="FC5889C4">
      <w:start w:val="1"/>
      <w:numFmt w:val="bullet"/>
      <w:lvlText w:val=""/>
      <w:lvlJc w:val="left"/>
      <w:pPr>
        <w:ind w:left="2880" w:hanging="360"/>
      </w:pPr>
      <w:rPr>
        <w:rFonts w:ascii="Symbol" w:hAnsi="Symbol" w:hint="default"/>
      </w:rPr>
    </w:lvl>
    <w:lvl w:ilvl="4" w:tplc="9B14DB06">
      <w:start w:val="1"/>
      <w:numFmt w:val="bullet"/>
      <w:lvlText w:val="o"/>
      <w:lvlJc w:val="left"/>
      <w:pPr>
        <w:ind w:left="3600" w:hanging="360"/>
      </w:pPr>
      <w:rPr>
        <w:rFonts w:ascii="Courier New" w:hAnsi="Courier New" w:hint="default"/>
      </w:rPr>
    </w:lvl>
    <w:lvl w:ilvl="5" w:tplc="064A8A5E">
      <w:start w:val="1"/>
      <w:numFmt w:val="bullet"/>
      <w:lvlText w:val=""/>
      <w:lvlJc w:val="left"/>
      <w:pPr>
        <w:ind w:left="4320" w:hanging="360"/>
      </w:pPr>
      <w:rPr>
        <w:rFonts w:ascii="Wingdings" w:hAnsi="Wingdings" w:hint="default"/>
      </w:rPr>
    </w:lvl>
    <w:lvl w:ilvl="6" w:tplc="9FEEF114">
      <w:start w:val="1"/>
      <w:numFmt w:val="bullet"/>
      <w:lvlText w:val=""/>
      <w:lvlJc w:val="left"/>
      <w:pPr>
        <w:ind w:left="5040" w:hanging="360"/>
      </w:pPr>
      <w:rPr>
        <w:rFonts w:ascii="Symbol" w:hAnsi="Symbol" w:hint="default"/>
      </w:rPr>
    </w:lvl>
    <w:lvl w:ilvl="7" w:tplc="0D864E52">
      <w:start w:val="1"/>
      <w:numFmt w:val="bullet"/>
      <w:lvlText w:val="o"/>
      <w:lvlJc w:val="left"/>
      <w:pPr>
        <w:ind w:left="5760" w:hanging="360"/>
      </w:pPr>
      <w:rPr>
        <w:rFonts w:ascii="Courier New" w:hAnsi="Courier New" w:hint="default"/>
      </w:rPr>
    </w:lvl>
    <w:lvl w:ilvl="8" w:tplc="F19C850A">
      <w:start w:val="1"/>
      <w:numFmt w:val="bullet"/>
      <w:lvlText w:val=""/>
      <w:lvlJc w:val="left"/>
      <w:pPr>
        <w:ind w:left="6480" w:hanging="360"/>
      </w:pPr>
      <w:rPr>
        <w:rFonts w:ascii="Wingdings" w:hAnsi="Wingdings" w:hint="default"/>
      </w:rPr>
    </w:lvl>
  </w:abstractNum>
  <w:abstractNum w:abstractNumId="5">
    <w:nsid w:val="609C057C"/>
    <w:multiLevelType w:val="multilevel"/>
    <w:tmpl w:val="2FD45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1A242A9"/>
    <w:multiLevelType w:val="hybridMultilevel"/>
    <w:tmpl w:val="2468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9A4584"/>
    <w:multiLevelType w:val="multilevel"/>
    <w:tmpl w:val="4CCCB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AC06ACE"/>
    <w:multiLevelType w:val="hybridMultilevel"/>
    <w:tmpl w:val="59382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6114F5"/>
    <w:multiLevelType w:val="hybridMultilevel"/>
    <w:tmpl w:val="5FD2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7D"/>
    <w:rsid w:val="00006CEA"/>
    <w:rsid w:val="00011646"/>
    <w:rsid w:val="00015224"/>
    <w:rsid w:val="000219CD"/>
    <w:rsid w:val="00022222"/>
    <w:rsid w:val="00023B1D"/>
    <w:rsid w:val="00025673"/>
    <w:rsid w:val="00025A9C"/>
    <w:rsid w:val="00026234"/>
    <w:rsid w:val="00027B57"/>
    <w:rsid w:val="00032297"/>
    <w:rsid w:val="00034362"/>
    <w:rsid w:val="00034FF9"/>
    <w:rsid w:val="0003652C"/>
    <w:rsid w:val="00044E8D"/>
    <w:rsid w:val="000451D3"/>
    <w:rsid w:val="000476DE"/>
    <w:rsid w:val="00047E15"/>
    <w:rsid w:val="00050B0E"/>
    <w:rsid w:val="000515F8"/>
    <w:rsid w:val="00057E0C"/>
    <w:rsid w:val="0006343D"/>
    <w:rsid w:val="000642FB"/>
    <w:rsid w:val="000841C0"/>
    <w:rsid w:val="000A1909"/>
    <w:rsid w:val="000B047E"/>
    <w:rsid w:val="000B3B5E"/>
    <w:rsid w:val="000B7950"/>
    <w:rsid w:val="000C16C3"/>
    <w:rsid w:val="000D3CBC"/>
    <w:rsid w:val="000D790E"/>
    <w:rsid w:val="000E0168"/>
    <w:rsid w:val="000E2D6E"/>
    <w:rsid w:val="000E3F79"/>
    <w:rsid w:val="000E6ECF"/>
    <w:rsid w:val="000F10B3"/>
    <w:rsid w:val="000F5AF1"/>
    <w:rsid w:val="000F5FBD"/>
    <w:rsid w:val="000F69CF"/>
    <w:rsid w:val="000F735F"/>
    <w:rsid w:val="000F7BB9"/>
    <w:rsid w:val="00101DDE"/>
    <w:rsid w:val="00105DD0"/>
    <w:rsid w:val="00111E09"/>
    <w:rsid w:val="001211A5"/>
    <w:rsid w:val="00126EE8"/>
    <w:rsid w:val="0012744E"/>
    <w:rsid w:val="001305BA"/>
    <w:rsid w:val="00131B30"/>
    <w:rsid w:val="00133A47"/>
    <w:rsid w:val="001345CA"/>
    <w:rsid w:val="00145B22"/>
    <w:rsid w:val="00150088"/>
    <w:rsid w:val="001526BB"/>
    <w:rsid w:val="00156724"/>
    <w:rsid w:val="001600BB"/>
    <w:rsid w:val="00163B4B"/>
    <w:rsid w:val="00164A89"/>
    <w:rsid w:val="0017020C"/>
    <w:rsid w:val="00171F46"/>
    <w:rsid w:val="00172657"/>
    <w:rsid w:val="0017651A"/>
    <w:rsid w:val="0017763C"/>
    <w:rsid w:val="00183019"/>
    <w:rsid w:val="00183357"/>
    <w:rsid w:val="00186D74"/>
    <w:rsid w:val="00187949"/>
    <w:rsid w:val="001936C2"/>
    <w:rsid w:val="001A79CD"/>
    <w:rsid w:val="001B1029"/>
    <w:rsid w:val="001C1568"/>
    <w:rsid w:val="001C2DF1"/>
    <w:rsid w:val="001C59D7"/>
    <w:rsid w:val="001C5B75"/>
    <w:rsid w:val="001D104D"/>
    <w:rsid w:val="001D127F"/>
    <w:rsid w:val="001D4A3E"/>
    <w:rsid w:val="001D4FE4"/>
    <w:rsid w:val="001D5D01"/>
    <w:rsid w:val="001D6347"/>
    <w:rsid w:val="001E28B1"/>
    <w:rsid w:val="001E42A7"/>
    <w:rsid w:val="001E4766"/>
    <w:rsid w:val="001E48B6"/>
    <w:rsid w:val="001F0C0C"/>
    <w:rsid w:val="00202ACC"/>
    <w:rsid w:val="00205EC5"/>
    <w:rsid w:val="00210103"/>
    <w:rsid w:val="00210AD3"/>
    <w:rsid w:val="00210B3B"/>
    <w:rsid w:val="00210DFF"/>
    <w:rsid w:val="00215758"/>
    <w:rsid w:val="002205A8"/>
    <w:rsid w:val="002228CA"/>
    <w:rsid w:val="00222E14"/>
    <w:rsid w:val="00223EE9"/>
    <w:rsid w:val="00225705"/>
    <w:rsid w:val="00225EF1"/>
    <w:rsid w:val="00231A2D"/>
    <w:rsid w:val="00233F87"/>
    <w:rsid w:val="00234021"/>
    <w:rsid w:val="00241ED3"/>
    <w:rsid w:val="0024302F"/>
    <w:rsid w:val="00244212"/>
    <w:rsid w:val="00245559"/>
    <w:rsid w:val="00245B39"/>
    <w:rsid w:val="00247106"/>
    <w:rsid w:val="00250223"/>
    <w:rsid w:val="002505CF"/>
    <w:rsid w:val="002509FC"/>
    <w:rsid w:val="0025135F"/>
    <w:rsid w:val="00251703"/>
    <w:rsid w:val="00252FC6"/>
    <w:rsid w:val="00262E50"/>
    <w:rsid w:val="00270F01"/>
    <w:rsid w:val="002722DB"/>
    <w:rsid w:val="0027268F"/>
    <w:rsid w:val="002729CD"/>
    <w:rsid w:val="00272A5B"/>
    <w:rsid w:val="0027364D"/>
    <w:rsid w:val="00273F20"/>
    <w:rsid w:val="00276714"/>
    <w:rsid w:val="00283458"/>
    <w:rsid w:val="00286D3D"/>
    <w:rsid w:val="00287178"/>
    <w:rsid w:val="00287709"/>
    <w:rsid w:val="002879B6"/>
    <w:rsid w:val="00291F6B"/>
    <w:rsid w:val="002A095F"/>
    <w:rsid w:val="002A150E"/>
    <w:rsid w:val="002A4364"/>
    <w:rsid w:val="002A79F5"/>
    <w:rsid w:val="002B1754"/>
    <w:rsid w:val="002B3476"/>
    <w:rsid w:val="002B36BA"/>
    <w:rsid w:val="002C231B"/>
    <w:rsid w:val="002C55CF"/>
    <w:rsid w:val="002D1E8C"/>
    <w:rsid w:val="002D2C4A"/>
    <w:rsid w:val="002E21E5"/>
    <w:rsid w:val="002E7DFE"/>
    <w:rsid w:val="002F132C"/>
    <w:rsid w:val="002F3681"/>
    <w:rsid w:val="00306801"/>
    <w:rsid w:val="00325109"/>
    <w:rsid w:val="003269E0"/>
    <w:rsid w:val="00337D80"/>
    <w:rsid w:val="003434F4"/>
    <w:rsid w:val="00350CB5"/>
    <w:rsid w:val="00354ED8"/>
    <w:rsid w:val="003603FB"/>
    <w:rsid w:val="003704F6"/>
    <w:rsid w:val="00370EE9"/>
    <w:rsid w:val="0037341E"/>
    <w:rsid w:val="00375C8A"/>
    <w:rsid w:val="00381BBF"/>
    <w:rsid w:val="00381E65"/>
    <w:rsid w:val="0038238F"/>
    <w:rsid w:val="00385162"/>
    <w:rsid w:val="00394463"/>
    <w:rsid w:val="003954D3"/>
    <w:rsid w:val="00397FBE"/>
    <w:rsid w:val="003A11AB"/>
    <w:rsid w:val="003A4656"/>
    <w:rsid w:val="003A67DA"/>
    <w:rsid w:val="003A67E9"/>
    <w:rsid w:val="003B03D3"/>
    <w:rsid w:val="003C218F"/>
    <w:rsid w:val="003C6588"/>
    <w:rsid w:val="003C7BF1"/>
    <w:rsid w:val="003C7CF3"/>
    <w:rsid w:val="003D2075"/>
    <w:rsid w:val="003D76CC"/>
    <w:rsid w:val="003E0F55"/>
    <w:rsid w:val="003E1CE9"/>
    <w:rsid w:val="003E214D"/>
    <w:rsid w:val="003E521A"/>
    <w:rsid w:val="003E6124"/>
    <w:rsid w:val="003F1232"/>
    <w:rsid w:val="003F457C"/>
    <w:rsid w:val="00400B7C"/>
    <w:rsid w:val="0040444B"/>
    <w:rsid w:val="00412077"/>
    <w:rsid w:val="00413B2E"/>
    <w:rsid w:val="004217DC"/>
    <w:rsid w:val="0042452B"/>
    <w:rsid w:val="0042605C"/>
    <w:rsid w:val="00431130"/>
    <w:rsid w:val="00434A94"/>
    <w:rsid w:val="00434CDF"/>
    <w:rsid w:val="0046215D"/>
    <w:rsid w:val="00462657"/>
    <w:rsid w:val="00470D33"/>
    <w:rsid w:val="004739AC"/>
    <w:rsid w:val="00475677"/>
    <w:rsid w:val="00475E32"/>
    <w:rsid w:val="0047781D"/>
    <w:rsid w:val="0047788A"/>
    <w:rsid w:val="00480DD8"/>
    <w:rsid w:val="00482B78"/>
    <w:rsid w:val="004851C9"/>
    <w:rsid w:val="004868B8"/>
    <w:rsid w:val="004903DB"/>
    <w:rsid w:val="00490E1C"/>
    <w:rsid w:val="00493105"/>
    <w:rsid w:val="00495385"/>
    <w:rsid w:val="004A58A2"/>
    <w:rsid w:val="004B0544"/>
    <w:rsid w:val="004B4721"/>
    <w:rsid w:val="004B604A"/>
    <w:rsid w:val="004B6905"/>
    <w:rsid w:val="004B7E85"/>
    <w:rsid w:val="004C2F94"/>
    <w:rsid w:val="004C3C0C"/>
    <w:rsid w:val="004C5D2C"/>
    <w:rsid w:val="004D1965"/>
    <w:rsid w:val="004D3E13"/>
    <w:rsid w:val="004D4136"/>
    <w:rsid w:val="004D4350"/>
    <w:rsid w:val="004D45A0"/>
    <w:rsid w:val="004D4C3A"/>
    <w:rsid w:val="004D6746"/>
    <w:rsid w:val="004D6DF6"/>
    <w:rsid w:val="004E3264"/>
    <w:rsid w:val="004E3C13"/>
    <w:rsid w:val="004F450F"/>
    <w:rsid w:val="004F4E5F"/>
    <w:rsid w:val="004F6270"/>
    <w:rsid w:val="004F6556"/>
    <w:rsid w:val="004F6E63"/>
    <w:rsid w:val="00500367"/>
    <w:rsid w:val="00502174"/>
    <w:rsid w:val="00503D96"/>
    <w:rsid w:val="00511A4C"/>
    <w:rsid w:val="00512DD0"/>
    <w:rsid w:val="00513B0F"/>
    <w:rsid w:val="005147AD"/>
    <w:rsid w:val="00522799"/>
    <w:rsid w:val="0052433A"/>
    <w:rsid w:val="00525B88"/>
    <w:rsid w:val="005272BE"/>
    <w:rsid w:val="00531607"/>
    <w:rsid w:val="0054191C"/>
    <w:rsid w:val="00541F9B"/>
    <w:rsid w:val="00544FDC"/>
    <w:rsid w:val="005451A2"/>
    <w:rsid w:val="00546540"/>
    <w:rsid w:val="00546A83"/>
    <w:rsid w:val="00552273"/>
    <w:rsid w:val="005604AC"/>
    <w:rsid w:val="00564AE9"/>
    <w:rsid w:val="00570DB4"/>
    <w:rsid w:val="005712E8"/>
    <w:rsid w:val="00571FEE"/>
    <w:rsid w:val="005768A4"/>
    <w:rsid w:val="00577EDE"/>
    <w:rsid w:val="00582BA4"/>
    <w:rsid w:val="005843A3"/>
    <w:rsid w:val="00585590"/>
    <w:rsid w:val="00595976"/>
    <w:rsid w:val="00597A04"/>
    <w:rsid w:val="005A0F68"/>
    <w:rsid w:val="005A3522"/>
    <w:rsid w:val="005A4C2E"/>
    <w:rsid w:val="005B3C79"/>
    <w:rsid w:val="005C6B09"/>
    <w:rsid w:val="005D0E6C"/>
    <w:rsid w:val="005D488D"/>
    <w:rsid w:val="005E1CA1"/>
    <w:rsid w:val="005E6A95"/>
    <w:rsid w:val="005E783B"/>
    <w:rsid w:val="005F2624"/>
    <w:rsid w:val="00603389"/>
    <w:rsid w:val="00604427"/>
    <w:rsid w:val="0060449F"/>
    <w:rsid w:val="00605D18"/>
    <w:rsid w:val="00606189"/>
    <w:rsid w:val="00613B1B"/>
    <w:rsid w:val="00621B7E"/>
    <w:rsid w:val="006272E4"/>
    <w:rsid w:val="00631106"/>
    <w:rsid w:val="00631CA0"/>
    <w:rsid w:val="00632385"/>
    <w:rsid w:val="00634F47"/>
    <w:rsid w:val="00636735"/>
    <w:rsid w:val="00643FC0"/>
    <w:rsid w:val="00644B95"/>
    <w:rsid w:val="00644D9B"/>
    <w:rsid w:val="0064794B"/>
    <w:rsid w:val="0066001A"/>
    <w:rsid w:val="00661898"/>
    <w:rsid w:val="00661CD3"/>
    <w:rsid w:val="0067152E"/>
    <w:rsid w:val="00671EF3"/>
    <w:rsid w:val="00676B09"/>
    <w:rsid w:val="00680C56"/>
    <w:rsid w:val="006920D2"/>
    <w:rsid w:val="006952C6"/>
    <w:rsid w:val="00695354"/>
    <w:rsid w:val="0069642F"/>
    <w:rsid w:val="006968B5"/>
    <w:rsid w:val="00696E60"/>
    <w:rsid w:val="00697723"/>
    <w:rsid w:val="006A2DE8"/>
    <w:rsid w:val="006B070F"/>
    <w:rsid w:val="006C4CE8"/>
    <w:rsid w:val="006C5D89"/>
    <w:rsid w:val="006C5E35"/>
    <w:rsid w:val="006D0F69"/>
    <w:rsid w:val="006D620C"/>
    <w:rsid w:val="006E1C56"/>
    <w:rsid w:val="006E2A7D"/>
    <w:rsid w:val="006E594A"/>
    <w:rsid w:val="006E74CD"/>
    <w:rsid w:val="006E7FDB"/>
    <w:rsid w:val="006F134D"/>
    <w:rsid w:val="006F2AA8"/>
    <w:rsid w:val="006F30E2"/>
    <w:rsid w:val="006F3823"/>
    <w:rsid w:val="006F7BB1"/>
    <w:rsid w:val="0070063C"/>
    <w:rsid w:val="00703EB0"/>
    <w:rsid w:val="007047E2"/>
    <w:rsid w:val="00704913"/>
    <w:rsid w:val="00705EDD"/>
    <w:rsid w:val="00720A2F"/>
    <w:rsid w:val="0072263B"/>
    <w:rsid w:val="007246BC"/>
    <w:rsid w:val="00724757"/>
    <w:rsid w:val="00732692"/>
    <w:rsid w:val="00735F4D"/>
    <w:rsid w:val="00753CDE"/>
    <w:rsid w:val="007545DA"/>
    <w:rsid w:val="00754ED8"/>
    <w:rsid w:val="00762FE9"/>
    <w:rsid w:val="00765C42"/>
    <w:rsid w:val="00771929"/>
    <w:rsid w:val="007727A3"/>
    <w:rsid w:val="00774E04"/>
    <w:rsid w:val="00775C48"/>
    <w:rsid w:val="00776DAC"/>
    <w:rsid w:val="00781815"/>
    <w:rsid w:val="00785BEA"/>
    <w:rsid w:val="0078718C"/>
    <w:rsid w:val="0078762C"/>
    <w:rsid w:val="007909FC"/>
    <w:rsid w:val="00790C0F"/>
    <w:rsid w:val="0079547A"/>
    <w:rsid w:val="00796A87"/>
    <w:rsid w:val="00796B2D"/>
    <w:rsid w:val="007A34B1"/>
    <w:rsid w:val="007A5F71"/>
    <w:rsid w:val="007B4FBC"/>
    <w:rsid w:val="007C3204"/>
    <w:rsid w:val="007C33F8"/>
    <w:rsid w:val="007C55AB"/>
    <w:rsid w:val="007C7484"/>
    <w:rsid w:val="007C7BA1"/>
    <w:rsid w:val="007D0421"/>
    <w:rsid w:val="007D05E5"/>
    <w:rsid w:val="007E4298"/>
    <w:rsid w:val="007F304E"/>
    <w:rsid w:val="00802449"/>
    <w:rsid w:val="00802C25"/>
    <w:rsid w:val="0080671E"/>
    <w:rsid w:val="00810EF1"/>
    <w:rsid w:val="00812D33"/>
    <w:rsid w:val="00821517"/>
    <w:rsid w:val="0083711C"/>
    <w:rsid w:val="008425B2"/>
    <w:rsid w:val="00846F47"/>
    <w:rsid w:val="00855396"/>
    <w:rsid w:val="00855AB4"/>
    <w:rsid w:val="00861812"/>
    <w:rsid w:val="00863E1C"/>
    <w:rsid w:val="00867CDD"/>
    <w:rsid w:val="008710E7"/>
    <w:rsid w:val="008735E2"/>
    <w:rsid w:val="0088335C"/>
    <w:rsid w:val="00884B52"/>
    <w:rsid w:val="00885D58"/>
    <w:rsid w:val="00886398"/>
    <w:rsid w:val="00886990"/>
    <w:rsid w:val="008B22BE"/>
    <w:rsid w:val="008B4551"/>
    <w:rsid w:val="008B6366"/>
    <w:rsid w:val="008B7AEA"/>
    <w:rsid w:val="008C4D70"/>
    <w:rsid w:val="008D4321"/>
    <w:rsid w:val="008D451A"/>
    <w:rsid w:val="008D7B57"/>
    <w:rsid w:val="008E57D5"/>
    <w:rsid w:val="008E61A5"/>
    <w:rsid w:val="008F042A"/>
    <w:rsid w:val="008F2BCE"/>
    <w:rsid w:val="008F418B"/>
    <w:rsid w:val="008F4870"/>
    <w:rsid w:val="008F73ED"/>
    <w:rsid w:val="008F77EE"/>
    <w:rsid w:val="009015AD"/>
    <w:rsid w:val="00906219"/>
    <w:rsid w:val="00922EE6"/>
    <w:rsid w:val="00932F8F"/>
    <w:rsid w:val="0093338D"/>
    <w:rsid w:val="00934D7E"/>
    <w:rsid w:val="00936540"/>
    <w:rsid w:val="00940DA7"/>
    <w:rsid w:val="00941ADA"/>
    <w:rsid w:val="00947ADB"/>
    <w:rsid w:val="00951414"/>
    <w:rsid w:val="00953D12"/>
    <w:rsid w:val="00954FA6"/>
    <w:rsid w:val="00955B5E"/>
    <w:rsid w:val="00955DA8"/>
    <w:rsid w:val="00960520"/>
    <w:rsid w:val="009606B2"/>
    <w:rsid w:val="00963D80"/>
    <w:rsid w:val="0096415E"/>
    <w:rsid w:val="009666CB"/>
    <w:rsid w:val="009722BB"/>
    <w:rsid w:val="00974956"/>
    <w:rsid w:val="00976F65"/>
    <w:rsid w:val="0098048B"/>
    <w:rsid w:val="00981680"/>
    <w:rsid w:val="009A2656"/>
    <w:rsid w:val="009A3235"/>
    <w:rsid w:val="009A6431"/>
    <w:rsid w:val="009A74F9"/>
    <w:rsid w:val="009A7966"/>
    <w:rsid w:val="009B49AD"/>
    <w:rsid w:val="009B5C31"/>
    <w:rsid w:val="009B710A"/>
    <w:rsid w:val="009C033E"/>
    <w:rsid w:val="009C0D07"/>
    <w:rsid w:val="009C33DA"/>
    <w:rsid w:val="009C7753"/>
    <w:rsid w:val="009D0A19"/>
    <w:rsid w:val="009D461A"/>
    <w:rsid w:val="009D66B2"/>
    <w:rsid w:val="009D73AF"/>
    <w:rsid w:val="009F2294"/>
    <w:rsid w:val="009F4ABD"/>
    <w:rsid w:val="009F5412"/>
    <w:rsid w:val="009F7143"/>
    <w:rsid w:val="009F74B1"/>
    <w:rsid w:val="00A00785"/>
    <w:rsid w:val="00A0292C"/>
    <w:rsid w:val="00A1048B"/>
    <w:rsid w:val="00A151B5"/>
    <w:rsid w:val="00A154B0"/>
    <w:rsid w:val="00A17B75"/>
    <w:rsid w:val="00A2127D"/>
    <w:rsid w:val="00A247F9"/>
    <w:rsid w:val="00A2683D"/>
    <w:rsid w:val="00A35DEE"/>
    <w:rsid w:val="00A371D0"/>
    <w:rsid w:val="00A402E1"/>
    <w:rsid w:val="00A424AF"/>
    <w:rsid w:val="00A45B40"/>
    <w:rsid w:val="00A546BA"/>
    <w:rsid w:val="00A56E03"/>
    <w:rsid w:val="00A6176F"/>
    <w:rsid w:val="00A6217E"/>
    <w:rsid w:val="00A66CC4"/>
    <w:rsid w:val="00A73BC4"/>
    <w:rsid w:val="00A82E1A"/>
    <w:rsid w:val="00A8610E"/>
    <w:rsid w:val="00A864C8"/>
    <w:rsid w:val="00A86F49"/>
    <w:rsid w:val="00A87025"/>
    <w:rsid w:val="00A93073"/>
    <w:rsid w:val="00A93E49"/>
    <w:rsid w:val="00A94188"/>
    <w:rsid w:val="00AB46C1"/>
    <w:rsid w:val="00AC09CD"/>
    <w:rsid w:val="00AD7831"/>
    <w:rsid w:val="00AE0FBF"/>
    <w:rsid w:val="00AE3D68"/>
    <w:rsid w:val="00AE57D1"/>
    <w:rsid w:val="00B10A65"/>
    <w:rsid w:val="00B1338E"/>
    <w:rsid w:val="00B136CF"/>
    <w:rsid w:val="00B16629"/>
    <w:rsid w:val="00B16B1E"/>
    <w:rsid w:val="00B17CC2"/>
    <w:rsid w:val="00B20357"/>
    <w:rsid w:val="00B309DB"/>
    <w:rsid w:val="00B32C33"/>
    <w:rsid w:val="00B42541"/>
    <w:rsid w:val="00B43813"/>
    <w:rsid w:val="00B47951"/>
    <w:rsid w:val="00B51BB2"/>
    <w:rsid w:val="00B578AE"/>
    <w:rsid w:val="00B60A61"/>
    <w:rsid w:val="00B61164"/>
    <w:rsid w:val="00B61854"/>
    <w:rsid w:val="00B61C1D"/>
    <w:rsid w:val="00B70412"/>
    <w:rsid w:val="00B70AF3"/>
    <w:rsid w:val="00B70CCC"/>
    <w:rsid w:val="00B71D22"/>
    <w:rsid w:val="00B75580"/>
    <w:rsid w:val="00B7746F"/>
    <w:rsid w:val="00B8379C"/>
    <w:rsid w:val="00BA1064"/>
    <w:rsid w:val="00BA3933"/>
    <w:rsid w:val="00BB318B"/>
    <w:rsid w:val="00BB60C7"/>
    <w:rsid w:val="00BC08D1"/>
    <w:rsid w:val="00BC1B3C"/>
    <w:rsid w:val="00BC3B92"/>
    <w:rsid w:val="00BC487F"/>
    <w:rsid w:val="00BC7FDD"/>
    <w:rsid w:val="00BD2765"/>
    <w:rsid w:val="00BD7FCF"/>
    <w:rsid w:val="00BE0985"/>
    <w:rsid w:val="00BE498D"/>
    <w:rsid w:val="00BE5B8F"/>
    <w:rsid w:val="00BE682F"/>
    <w:rsid w:val="00BF0080"/>
    <w:rsid w:val="00BF1976"/>
    <w:rsid w:val="00BF1F08"/>
    <w:rsid w:val="00BF2D5F"/>
    <w:rsid w:val="00BF6EEE"/>
    <w:rsid w:val="00BF7DCC"/>
    <w:rsid w:val="00C01168"/>
    <w:rsid w:val="00C20588"/>
    <w:rsid w:val="00C22A0F"/>
    <w:rsid w:val="00C2384D"/>
    <w:rsid w:val="00C325F8"/>
    <w:rsid w:val="00C36F55"/>
    <w:rsid w:val="00C3720C"/>
    <w:rsid w:val="00C407FE"/>
    <w:rsid w:val="00C41C8C"/>
    <w:rsid w:val="00C44CCF"/>
    <w:rsid w:val="00C51249"/>
    <w:rsid w:val="00C655E0"/>
    <w:rsid w:val="00C72450"/>
    <w:rsid w:val="00C75882"/>
    <w:rsid w:val="00C823E8"/>
    <w:rsid w:val="00C82690"/>
    <w:rsid w:val="00C84536"/>
    <w:rsid w:val="00C904AA"/>
    <w:rsid w:val="00C92AF0"/>
    <w:rsid w:val="00CA0E1C"/>
    <w:rsid w:val="00CA4610"/>
    <w:rsid w:val="00CA6242"/>
    <w:rsid w:val="00CA6842"/>
    <w:rsid w:val="00CB0937"/>
    <w:rsid w:val="00CB1660"/>
    <w:rsid w:val="00CB2A8C"/>
    <w:rsid w:val="00CB513B"/>
    <w:rsid w:val="00CB58FB"/>
    <w:rsid w:val="00CB74D6"/>
    <w:rsid w:val="00CC06D3"/>
    <w:rsid w:val="00CC099A"/>
    <w:rsid w:val="00CC4036"/>
    <w:rsid w:val="00CC6235"/>
    <w:rsid w:val="00CD54CB"/>
    <w:rsid w:val="00CE0F6A"/>
    <w:rsid w:val="00CE6F17"/>
    <w:rsid w:val="00CF0187"/>
    <w:rsid w:val="00CF0378"/>
    <w:rsid w:val="00CF063E"/>
    <w:rsid w:val="00CF4FD9"/>
    <w:rsid w:val="00CF5ED5"/>
    <w:rsid w:val="00CF6927"/>
    <w:rsid w:val="00CF7496"/>
    <w:rsid w:val="00D00852"/>
    <w:rsid w:val="00D075E7"/>
    <w:rsid w:val="00D159A2"/>
    <w:rsid w:val="00D15C0B"/>
    <w:rsid w:val="00D16AE2"/>
    <w:rsid w:val="00D214C9"/>
    <w:rsid w:val="00D238EF"/>
    <w:rsid w:val="00D255D9"/>
    <w:rsid w:val="00D34D74"/>
    <w:rsid w:val="00D34D85"/>
    <w:rsid w:val="00D3596C"/>
    <w:rsid w:val="00D37CFE"/>
    <w:rsid w:val="00D408B2"/>
    <w:rsid w:val="00D42F42"/>
    <w:rsid w:val="00D43557"/>
    <w:rsid w:val="00D445BD"/>
    <w:rsid w:val="00D51BD1"/>
    <w:rsid w:val="00D61D70"/>
    <w:rsid w:val="00D64AE5"/>
    <w:rsid w:val="00D7310A"/>
    <w:rsid w:val="00D77C75"/>
    <w:rsid w:val="00D83497"/>
    <w:rsid w:val="00D8598A"/>
    <w:rsid w:val="00D93AB7"/>
    <w:rsid w:val="00D97160"/>
    <w:rsid w:val="00DA31DF"/>
    <w:rsid w:val="00DA7E09"/>
    <w:rsid w:val="00DB0684"/>
    <w:rsid w:val="00DB3BDC"/>
    <w:rsid w:val="00DB49BA"/>
    <w:rsid w:val="00DB5A6B"/>
    <w:rsid w:val="00DB72B5"/>
    <w:rsid w:val="00DC3B2E"/>
    <w:rsid w:val="00DD22C2"/>
    <w:rsid w:val="00DD32EA"/>
    <w:rsid w:val="00DD372E"/>
    <w:rsid w:val="00DD63C9"/>
    <w:rsid w:val="00DD6680"/>
    <w:rsid w:val="00DD7613"/>
    <w:rsid w:val="00DE50A5"/>
    <w:rsid w:val="00DE51A7"/>
    <w:rsid w:val="00DF2439"/>
    <w:rsid w:val="00DF4C49"/>
    <w:rsid w:val="00DF4D93"/>
    <w:rsid w:val="00DF4F66"/>
    <w:rsid w:val="00E00362"/>
    <w:rsid w:val="00E01B8C"/>
    <w:rsid w:val="00E01FB0"/>
    <w:rsid w:val="00E06BF3"/>
    <w:rsid w:val="00E105D0"/>
    <w:rsid w:val="00E12ADF"/>
    <w:rsid w:val="00E13B0E"/>
    <w:rsid w:val="00E14EDC"/>
    <w:rsid w:val="00E217D5"/>
    <w:rsid w:val="00E25B74"/>
    <w:rsid w:val="00E265E2"/>
    <w:rsid w:val="00E344A4"/>
    <w:rsid w:val="00E35D4F"/>
    <w:rsid w:val="00E36E1E"/>
    <w:rsid w:val="00E43C9B"/>
    <w:rsid w:val="00E57EB8"/>
    <w:rsid w:val="00E63A8D"/>
    <w:rsid w:val="00E63EEF"/>
    <w:rsid w:val="00E6564C"/>
    <w:rsid w:val="00E673ED"/>
    <w:rsid w:val="00E72A41"/>
    <w:rsid w:val="00E7430F"/>
    <w:rsid w:val="00E75FBD"/>
    <w:rsid w:val="00E775B2"/>
    <w:rsid w:val="00E8296A"/>
    <w:rsid w:val="00E90501"/>
    <w:rsid w:val="00E9756D"/>
    <w:rsid w:val="00EA333C"/>
    <w:rsid w:val="00EA50AB"/>
    <w:rsid w:val="00EA7041"/>
    <w:rsid w:val="00EB0B7C"/>
    <w:rsid w:val="00EB24D9"/>
    <w:rsid w:val="00EB300F"/>
    <w:rsid w:val="00EB4D85"/>
    <w:rsid w:val="00EB6A35"/>
    <w:rsid w:val="00EC08CE"/>
    <w:rsid w:val="00EC0D52"/>
    <w:rsid w:val="00EC106E"/>
    <w:rsid w:val="00EC3B7A"/>
    <w:rsid w:val="00EC6E25"/>
    <w:rsid w:val="00EC7DC2"/>
    <w:rsid w:val="00ED1407"/>
    <w:rsid w:val="00ED7C86"/>
    <w:rsid w:val="00EE4530"/>
    <w:rsid w:val="00EE4E5C"/>
    <w:rsid w:val="00EE65F1"/>
    <w:rsid w:val="00EF3184"/>
    <w:rsid w:val="00EF5488"/>
    <w:rsid w:val="00EF76AC"/>
    <w:rsid w:val="00F03381"/>
    <w:rsid w:val="00F10913"/>
    <w:rsid w:val="00F20DC1"/>
    <w:rsid w:val="00F24486"/>
    <w:rsid w:val="00F26BC0"/>
    <w:rsid w:val="00F31B67"/>
    <w:rsid w:val="00F3392B"/>
    <w:rsid w:val="00F378C7"/>
    <w:rsid w:val="00F465B1"/>
    <w:rsid w:val="00F50577"/>
    <w:rsid w:val="00F51BEF"/>
    <w:rsid w:val="00F55483"/>
    <w:rsid w:val="00F56417"/>
    <w:rsid w:val="00F57ECF"/>
    <w:rsid w:val="00F57F13"/>
    <w:rsid w:val="00F7061B"/>
    <w:rsid w:val="00F71838"/>
    <w:rsid w:val="00F72E3B"/>
    <w:rsid w:val="00F75796"/>
    <w:rsid w:val="00F761BC"/>
    <w:rsid w:val="00F7715B"/>
    <w:rsid w:val="00F77905"/>
    <w:rsid w:val="00F83899"/>
    <w:rsid w:val="00F85B4A"/>
    <w:rsid w:val="00F87459"/>
    <w:rsid w:val="00F94B22"/>
    <w:rsid w:val="00F95700"/>
    <w:rsid w:val="00FA12AD"/>
    <w:rsid w:val="00FA2355"/>
    <w:rsid w:val="00FA3875"/>
    <w:rsid w:val="00FA57AD"/>
    <w:rsid w:val="00FB3EC7"/>
    <w:rsid w:val="00FB6889"/>
    <w:rsid w:val="00FB7E29"/>
    <w:rsid w:val="00FC496F"/>
    <w:rsid w:val="00FC61A9"/>
    <w:rsid w:val="00FD664E"/>
    <w:rsid w:val="00FE14AC"/>
    <w:rsid w:val="00FE1B7F"/>
    <w:rsid w:val="00FE2C4D"/>
    <w:rsid w:val="00FF0157"/>
    <w:rsid w:val="00FF29D8"/>
    <w:rsid w:val="00FF6783"/>
    <w:rsid w:val="1CC42A56"/>
    <w:rsid w:val="209F570D"/>
    <w:rsid w:val="2A90FD0E"/>
    <w:rsid w:val="2C8080AB"/>
    <w:rsid w:val="3A4771E8"/>
    <w:rsid w:val="3A971F70"/>
    <w:rsid w:val="3EA54A0C"/>
    <w:rsid w:val="3FE4F288"/>
    <w:rsid w:val="48D5AE9F"/>
    <w:rsid w:val="4A58A81C"/>
    <w:rsid w:val="57C32593"/>
    <w:rsid w:val="57C61295"/>
    <w:rsid w:val="5A3CD6FF"/>
    <w:rsid w:val="5ACCB986"/>
    <w:rsid w:val="5BCDB78E"/>
    <w:rsid w:val="6154E8F6"/>
    <w:rsid w:val="61BCEDA7"/>
    <w:rsid w:val="623BD546"/>
    <w:rsid w:val="6805F2DB"/>
    <w:rsid w:val="72E350C9"/>
    <w:rsid w:val="7339768C"/>
    <w:rsid w:val="743C2650"/>
    <w:rsid w:val="77A7E3FA"/>
    <w:rsid w:val="7F86E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CC4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82"/>
  </w:style>
  <w:style w:type="paragraph" w:styleId="Heading1">
    <w:name w:val="heading 1"/>
    <w:basedOn w:val="Normal"/>
    <w:next w:val="Normal"/>
    <w:link w:val="Heading1Char"/>
    <w:qFormat/>
    <w:rsid w:val="008F77EE"/>
    <w:pPr>
      <w:keepNext/>
      <w:keepLines/>
      <w:outlineLvl w:val="0"/>
    </w:pPr>
    <w:rPr>
      <w:rFonts w:eastAsiaTheme="majorEastAsia" w:cstheme="majorBidi"/>
      <w:bCs/>
      <w:color w:val="ED1350"/>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7D5"/>
    <w:rPr>
      <w:color w:val="0000FF"/>
      <w:u w:val="single"/>
    </w:rPr>
  </w:style>
  <w:style w:type="paragraph" w:styleId="ListParagraph">
    <w:name w:val="List Paragraph"/>
    <w:basedOn w:val="Normal"/>
    <w:uiPriority w:val="34"/>
    <w:qFormat/>
    <w:rsid w:val="009D66B2"/>
    <w:pPr>
      <w:ind w:left="720"/>
      <w:contextualSpacing/>
    </w:pPr>
  </w:style>
  <w:style w:type="character" w:styleId="Emphasis">
    <w:name w:val="Emphasis"/>
    <w:aliases w:val="Subhead 1"/>
    <w:basedOn w:val="DefaultParagraphFont"/>
    <w:qFormat/>
    <w:rsid w:val="008F77EE"/>
    <w:rPr>
      <w:rFonts w:ascii="Verdana" w:hAnsi="Verdana"/>
      <w:b/>
      <w:iCs/>
      <w:color w:val="BB0F18"/>
      <w:sz w:val="28"/>
    </w:rPr>
  </w:style>
  <w:style w:type="paragraph" w:styleId="Subtitle">
    <w:name w:val="Subtitle"/>
    <w:aliases w:val="Subhead 2"/>
    <w:basedOn w:val="Normal"/>
    <w:next w:val="Normal"/>
    <w:link w:val="SubtitleChar"/>
    <w:qFormat/>
    <w:rsid w:val="008F77EE"/>
    <w:pPr>
      <w:numPr>
        <w:ilvl w:val="1"/>
      </w:numPr>
    </w:pPr>
    <w:rPr>
      <w:rFonts w:eastAsiaTheme="majorEastAsia" w:cstheme="majorBidi"/>
      <w:b/>
      <w:iCs/>
      <w:color w:val="F25821"/>
      <w:sz w:val="24"/>
      <w:szCs w:val="24"/>
    </w:rPr>
  </w:style>
  <w:style w:type="character" w:customStyle="1" w:styleId="SubtitleChar">
    <w:name w:val="Subtitle Char"/>
    <w:aliases w:val="Subhead 2 Char"/>
    <w:basedOn w:val="DefaultParagraphFont"/>
    <w:link w:val="Subtitle"/>
    <w:rsid w:val="008F77EE"/>
    <w:rPr>
      <w:rFonts w:eastAsiaTheme="majorEastAsia" w:cstheme="majorBidi"/>
      <w:b/>
      <w:iCs/>
      <w:color w:val="F25821"/>
      <w:sz w:val="24"/>
      <w:szCs w:val="24"/>
    </w:rPr>
  </w:style>
  <w:style w:type="character" w:customStyle="1" w:styleId="Heading1Char">
    <w:name w:val="Heading 1 Char"/>
    <w:basedOn w:val="DefaultParagraphFont"/>
    <w:link w:val="Heading1"/>
    <w:rsid w:val="008F77EE"/>
    <w:rPr>
      <w:rFonts w:eastAsiaTheme="majorEastAsia" w:cstheme="majorBidi"/>
      <w:bCs/>
      <w:color w:val="ED1350"/>
      <w:sz w:val="40"/>
      <w:szCs w:val="28"/>
    </w:rPr>
  </w:style>
  <w:style w:type="paragraph" w:styleId="Header">
    <w:name w:val="header"/>
    <w:basedOn w:val="Normal"/>
    <w:link w:val="HeaderChar"/>
    <w:rsid w:val="00552273"/>
    <w:pPr>
      <w:tabs>
        <w:tab w:val="center" w:pos="4513"/>
        <w:tab w:val="right" w:pos="9026"/>
      </w:tabs>
    </w:pPr>
  </w:style>
  <w:style w:type="character" w:customStyle="1" w:styleId="HeaderChar">
    <w:name w:val="Header Char"/>
    <w:basedOn w:val="DefaultParagraphFont"/>
    <w:link w:val="Header"/>
    <w:rsid w:val="00552273"/>
  </w:style>
  <w:style w:type="paragraph" w:styleId="Footer">
    <w:name w:val="footer"/>
    <w:basedOn w:val="Normal"/>
    <w:link w:val="FooterChar"/>
    <w:uiPriority w:val="99"/>
    <w:rsid w:val="00552273"/>
    <w:pPr>
      <w:tabs>
        <w:tab w:val="center" w:pos="4513"/>
        <w:tab w:val="right" w:pos="9026"/>
      </w:tabs>
    </w:pPr>
  </w:style>
  <w:style w:type="character" w:customStyle="1" w:styleId="FooterChar">
    <w:name w:val="Footer Char"/>
    <w:basedOn w:val="DefaultParagraphFont"/>
    <w:link w:val="Footer"/>
    <w:uiPriority w:val="99"/>
    <w:rsid w:val="00552273"/>
  </w:style>
  <w:style w:type="table" w:styleId="TableGrid">
    <w:name w:val="Table Grid"/>
    <w:basedOn w:val="TableNormal"/>
    <w:rsid w:val="006F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9D7"/>
    <w:rPr>
      <w:rFonts w:ascii="Times New Roman" w:eastAsiaTheme="minorHAnsi" w:hAnsi="Times New Roman"/>
      <w:sz w:val="24"/>
      <w:szCs w:val="24"/>
    </w:rPr>
  </w:style>
  <w:style w:type="paragraph" w:styleId="BalloonText">
    <w:name w:val="Balloon Text"/>
    <w:basedOn w:val="Normal"/>
    <w:link w:val="BalloonTextChar"/>
    <w:rsid w:val="0066001A"/>
    <w:rPr>
      <w:rFonts w:ascii="Tahoma" w:hAnsi="Tahoma" w:cs="Tahoma"/>
      <w:sz w:val="16"/>
      <w:szCs w:val="16"/>
    </w:rPr>
  </w:style>
  <w:style w:type="character" w:customStyle="1" w:styleId="BalloonTextChar">
    <w:name w:val="Balloon Text Char"/>
    <w:basedOn w:val="DefaultParagraphFont"/>
    <w:link w:val="BalloonText"/>
    <w:rsid w:val="0066001A"/>
    <w:rPr>
      <w:rFonts w:ascii="Tahoma" w:hAnsi="Tahoma" w:cs="Tahoma"/>
      <w:sz w:val="16"/>
      <w:szCs w:val="16"/>
    </w:rPr>
  </w:style>
  <w:style w:type="character" w:styleId="Strong">
    <w:name w:val="Strong"/>
    <w:basedOn w:val="DefaultParagraphFont"/>
    <w:uiPriority w:val="22"/>
    <w:qFormat/>
    <w:rsid w:val="00D16AE2"/>
    <w:rPr>
      <w:b/>
      <w:bCs/>
    </w:rPr>
  </w:style>
  <w:style w:type="paragraph" w:styleId="CommentText">
    <w:name w:val="annotation text"/>
    <w:basedOn w:val="Normal"/>
    <w:link w:val="CommentTextChar"/>
    <w:unhideWhenUsed/>
    <w:rsid w:val="000D3CBC"/>
    <w:rPr>
      <w:szCs w:val="20"/>
    </w:rPr>
  </w:style>
  <w:style w:type="character" w:customStyle="1" w:styleId="CommentTextChar">
    <w:name w:val="Comment Text Char"/>
    <w:basedOn w:val="DefaultParagraphFont"/>
    <w:link w:val="CommentText"/>
    <w:rsid w:val="000D3CBC"/>
    <w:rPr>
      <w:szCs w:val="20"/>
    </w:r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EB4D85"/>
    <w:pPr>
      <w:spacing w:before="480" w:line="276" w:lineRule="auto"/>
      <w:outlineLvl w:val="9"/>
    </w:pPr>
    <w:rPr>
      <w:rFonts w:asciiTheme="majorHAnsi" w:hAnsiTheme="majorHAnsi"/>
      <w:b/>
      <w:color w:val="365F91" w:themeColor="accent1" w:themeShade="BF"/>
      <w:sz w:val="28"/>
      <w:lang w:val="en-US" w:eastAsia="ja-JP"/>
    </w:rPr>
  </w:style>
  <w:style w:type="paragraph" w:styleId="TOC2">
    <w:name w:val="toc 2"/>
    <w:basedOn w:val="Normal"/>
    <w:next w:val="Normal"/>
    <w:autoRedefine/>
    <w:uiPriority w:val="39"/>
    <w:semiHidden/>
    <w:unhideWhenUsed/>
    <w:qFormat/>
    <w:rsid w:val="00EB4D85"/>
    <w:pPr>
      <w:spacing w:after="100" w:line="276" w:lineRule="auto"/>
      <w:ind w:left="220"/>
    </w:pPr>
    <w:rPr>
      <w:rFonts w:asciiTheme="minorHAnsi" w:eastAsiaTheme="minorEastAsia" w:hAnsiTheme="minorHAnsi" w:cstheme="minorBidi"/>
      <w:sz w:val="22"/>
      <w:lang w:val="en-US" w:eastAsia="ja-JP"/>
    </w:rPr>
  </w:style>
  <w:style w:type="paragraph" w:styleId="TOC1">
    <w:name w:val="toc 1"/>
    <w:basedOn w:val="Normal"/>
    <w:next w:val="Normal"/>
    <w:autoRedefine/>
    <w:uiPriority w:val="39"/>
    <w:unhideWhenUsed/>
    <w:qFormat/>
    <w:rsid w:val="00EB4D85"/>
    <w:pPr>
      <w:spacing w:after="100" w:line="276" w:lineRule="auto"/>
    </w:pPr>
    <w:rPr>
      <w:rFonts w:asciiTheme="minorHAnsi" w:eastAsiaTheme="minorEastAsia" w:hAnsiTheme="minorHAnsi" w:cstheme="minorBidi"/>
      <w:sz w:val="22"/>
      <w:lang w:val="en-US" w:eastAsia="ja-JP"/>
    </w:rPr>
  </w:style>
  <w:style w:type="paragraph" w:styleId="TOC3">
    <w:name w:val="toc 3"/>
    <w:basedOn w:val="Normal"/>
    <w:next w:val="Normal"/>
    <w:autoRedefine/>
    <w:uiPriority w:val="39"/>
    <w:semiHidden/>
    <w:unhideWhenUsed/>
    <w:qFormat/>
    <w:rsid w:val="00EB4D85"/>
    <w:pPr>
      <w:spacing w:after="100" w:line="276" w:lineRule="auto"/>
      <w:ind w:left="440"/>
    </w:pPr>
    <w:rPr>
      <w:rFonts w:asciiTheme="minorHAnsi" w:eastAsiaTheme="minorEastAsia" w:hAnsiTheme="minorHAnsi" w:cstheme="minorBidi"/>
      <w:sz w:val="22"/>
      <w:lang w:val="en-US" w:eastAsia="ja-JP"/>
    </w:rPr>
  </w:style>
  <w:style w:type="character" w:styleId="FollowedHyperlink">
    <w:name w:val="FollowedHyperlink"/>
    <w:basedOn w:val="DefaultParagraphFont"/>
    <w:semiHidden/>
    <w:unhideWhenUsed/>
    <w:rsid w:val="003E521A"/>
    <w:rPr>
      <w:color w:val="800080" w:themeColor="followedHyperlink"/>
      <w:u w:val="single"/>
    </w:rPr>
  </w:style>
  <w:style w:type="character" w:styleId="CommentReference">
    <w:name w:val="annotation reference"/>
    <w:basedOn w:val="DefaultParagraphFont"/>
    <w:semiHidden/>
    <w:unhideWhenUsed/>
    <w:rsid w:val="00FF29D8"/>
    <w:rPr>
      <w:sz w:val="16"/>
      <w:szCs w:val="16"/>
    </w:rPr>
  </w:style>
  <w:style w:type="paragraph" w:styleId="CommentSubject">
    <w:name w:val="annotation subject"/>
    <w:basedOn w:val="CommentText"/>
    <w:next w:val="CommentText"/>
    <w:link w:val="CommentSubjectChar"/>
    <w:semiHidden/>
    <w:unhideWhenUsed/>
    <w:rsid w:val="00FF29D8"/>
    <w:rPr>
      <w:b/>
      <w:bCs/>
    </w:rPr>
  </w:style>
  <w:style w:type="character" w:customStyle="1" w:styleId="CommentSubjectChar">
    <w:name w:val="Comment Subject Char"/>
    <w:basedOn w:val="CommentTextChar"/>
    <w:link w:val="CommentSubject"/>
    <w:semiHidden/>
    <w:rsid w:val="00FF29D8"/>
    <w:rPr>
      <w:b/>
      <w:bCs/>
      <w:szCs w:val="20"/>
    </w:rPr>
  </w:style>
  <w:style w:type="character" w:customStyle="1" w:styleId="apple-converted-space">
    <w:name w:val="apple-converted-space"/>
    <w:basedOn w:val="DefaultParagraphFont"/>
    <w:rsid w:val="00FF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82"/>
  </w:style>
  <w:style w:type="paragraph" w:styleId="Heading1">
    <w:name w:val="heading 1"/>
    <w:basedOn w:val="Normal"/>
    <w:next w:val="Normal"/>
    <w:link w:val="Heading1Char"/>
    <w:qFormat/>
    <w:rsid w:val="008F77EE"/>
    <w:pPr>
      <w:keepNext/>
      <w:keepLines/>
      <w:outlineLvl w:val="0"/>
    </w:pPr>
    <w:rPr>
      <w:rFonts w:eastAsiaTheme="majorEastAsia" w:cstheme="majorBidi"/>
      <w:bCs/>
      <w:color w:val="ED1350"/>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7D5"/>
    <w:rPr>
      <w:color w:val="0000FF"/>
      <w:u w:val="single"/>
    </w:rPr>
  </w:style>
  <w:style w:type="paragraph" w:styleId="ListParagraph">
    <w:name w:val="List Paragraph"/>
    <w:basedOn w:val="Normal"/>
    <w:uiPriority w:val="34"/>
    <w:qFormat/>
    <w:rsid w:val="009D66B2"/>
    <w:pPr>
      <w:ind w:left="720"/>
      <w:contextualSpacing/>
    </w:pPr>
  </w:style>
  <w:style w:type="character" w:styleId="Emphasis">
    <w:name w:val="Emphasis"/>
    <w:aliases w:val="Subhead 1"/>
    <w:basedOn w:val="DefaultParagraphFont"/>
    <w:qFormat/>
    <w:rsid w:val="008F77EE"/>
    <w:rPr>
      <w:rFonts w:ascii="Verdana" w:hAnsi="Verdana"/>
      <w:b/>
      <w:iCs/>
      <w:color w:val="BB0F18"/>
      <w:sz w:val="28"/>
    </w:rPr>
  </w:style>
  <w:style w:type="paragraph" w:styleId="Subtitle">
    <w:name w:val="Subtitle"/>
    <w:aliases w:val="Subhead 2"/>
    <w:basedOn w:val="Normal"/>
    <w:next w:val="Normal"/>
    <w:link w:val="SubtitleChar"/>
    <w:qFormat/>
    <w:rsid w:val="008F77EE"/>
    <w:pPr>
      <w:numPr>
        <w:ilvl w:val="1"/>
      </w:numPr>
    </w:pPr>
    <w:rPr>
      <w:rFonts w:eastAsiaTheme="majorEastAsia" w:cstheme="majorBidi"/>
      <w:b/>
      <w:iCs/>
      <w:color w:val="F25821"/>
      <w:sz w:val="24"/>
      <w:szCs w:val="24"/>
    </w:rPr>
  </w:style>
  <w:style w:type="character" w:customStyle="1" w:styleId="SubtitleChar">
    <w:name w:val="Subtitle Char"/>
    <w:aliases w:val="Subhead 2 Char"/>
    <w:basedOn w:val="DefaultParagraphFont"/>
    <w:link w:val="Subtitle"/>
    <w:rsid w:val="008F77EE"/>
    <w:rPr>
      <w:rFonts w:eastAsiaTheme="majorEastAsia" w:cstheme="majorBidi"/>
      <w:b/>
      <w:iCs/>
      <w:color w:val="F25821"/>
      <w:sz w:val="24"/>
      <w:szCs w:val="24"/>
    </w:rPr>
  </w:style>
  <w:style w:type="character" w:customStyle="1" w:styleId="Heading1Char">
    <w:name w:val="Heading 1 Char"/>
    <w:basedOn w:val="DefaultParagraphFont"/>
    <w:link w:val="Heading1"/>
    <w:rsid w:val="008F77EE"/>
    <w:rPr>
      <w:rFonts w:eastAsiaTheme="majorEastAsia" w:cstheme="majorBidi"/>
      <w:bCs/>
      <w:color w:val="ED1350"/>
      <w:sz w:val="40"/>
      <w:szCs w:val="28"/>
    </w:rPr>
  </w:style>
  <w:style w:type="paragraph" w:styleId="Header">
    <w:name w:val="header"/>
    <w:basedOn w:val="Normal"/>
    <w:link w:val="HeaderChar"/>
    <w:rsid w:val="00552273"/>
    <w:pPr>
      <w:tabs>
        <w:tab w:val="center" w:pos="4513"/>
        <w:tab w:val="right" w:pos="9026"/>
      </w:tabs>
    </w:pPr>
  </w:style>
  <w:style w:type="character" w:customStyle="1" w:styleId="HeaderChar">
    <w:name w:val="Header Char"/>
    <w:basedOn w:val="DefaultParagraphFont"/>
    <w:link w:val="Header"/>
    <w:rsid w:val="00552273"/>
  </w:style>
  <w:style w:type="paragraph" w:styleId="Footer">
    <w:name w:val="footer"/>
    <w:basedOn w:val="Normal"/>
    <w:link w:val="FooterChar"/>
    <w:uiPriority w:val="99"/>
    <w:rsid w:val="00552273"/>
    <w:pPr>
      <w:tabs>
        <w:tab w:val="center" w:pos="4513"/>
        <w:tab w:val="right" w:pos="9026"/>
      </w:tabs>
    </w:pPr>
  </w:style>
  <w:style w:type="character" w:customStyle="1" w:styleId="FooterChar">
    <w:name w:val="Footer Char"/>
    <w:basedOn w:val="DefaultParagraphFont"/>
    <w:link w:val="Footer"/>
    <w:uiPriority w:val="99"/>
    <w:rsid w:val="00552273"/>
  </w:style>
  <w:style w:type="table" w:styleId="TableGrid">
    <w:name w:val="Table Grid"/>
    <w:basedOn w:val="TableNormal"/>
    <w:rsid w:val="006F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9D7"/>
    <w:rPr>
      <w:rFonts w:ascii="Times New Roman" w:eastAsiaTheme="minorHAnsi" w:hAnsi="Times New Roman"/>
      <w:sz w:val="24"/>
      <w:szCs w:val="24"/>
    </w:rPr>
  </w:style>
  <w:style w:type="paragraph" w:styleId="BalloonText">
    <w:name w:val="Balloon Text"/>
    <w:basedOn w:val="Normal"/>
    <w:link w:val="BalloonTextChar"/>
    <w:rsid w:val="0066001A"/>
    <w:rPr>
      <w:rFonts w:ascii="Tahoma" w:hAnsi="Tahoma" w:cs="Tahoma"/>
      <w:sz w:val="16"/>
      <w:szCs w:val="16"/>
    </w:rPr>
  </w:style>
  <w:style w:type="character" w:customStyle="1" w:styleId="BalloonTextChar">
    <w:name w:val="Balloon Text Char"/>
    <w:basedOn w:val="DefaultParagraphFont"/>
    <w:link w:val="BalloonText"/>
    <w:rsid w:val="0066001A"/>
    <w:rPr>
      <w:rFonts w:ascii="Tahoma" w:hAnsi="Tahoma" w:cs="Tahoma"/>
      <w:sz w:val="16"/>
      <w:szCs w:val="16"/>
    </w:rPr>
  </w:style>
  <w:style w:type="character" w:styleId="Strong">
    <w:name w:val="Strong"/>
    <w:basedOn w:val="DefaultParagraphFont"/>
    <w:uiPriority w:val="22"/>
    <w:qFormat/>
    <w:rsid w:val="00D16AE2"/>
    <w:rPr>
      <w:b/>
      <w:bCs/>
    </w:rPr>
  </w:style>
  <w:style w:type="paragraph" w:styleId="CommentText">
    <w:name w:val="annotation text"/>
    <w:basedOn w:val="Normal"/>
    <w:link w:val="CommentTextChar"/>
    <w:unhideWhenUsed/>
    <w:rsid w:val="000D3CBC"/>
    <w:rPr>
      <w:szCs w:val="20"/>
    </w:rPr>
  </w:style>
  <w:style w:type="character" w:customStyle="1" w:styleId="CommentTextChar">
    <w:name w:val="Comment Text Char"/>
    <w:basedOn w:val="DefaultParagraphFont"/>
    <w:link w:val="CommentText"/>
    <w:rsid w:val="000D3CBC"/>
    <w:rPr>
      <w:szCs w:val="20"/>
    </w:r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EB4D85"/>
    <w:pPr>
      <w:spacing w:before="480" w:line="276" w:lineRule="auto"/>
      <w:outlineLvl w:val="9"/>
    </w:pPr>
    <w:rPr>
      <w:rFonts w:asciiTheme="majorHAnsi" w:hAnsiTheme="majorHAnsi"/>
      <w:b/>
      <w:color w:val="365F91" w:themeColor="accent1" w:themeShade="BF"/>
      <w:sz w:val="28"/>
      <w:lang w:val="en-US" w:eastAsia="ja-JP"/>
    </w:rPr>
  </w:style>
  <w:style w:type="paragraph" w:styleId="TOC2">
    <w:name w:val="toc 2"/>
    <w:basedOn w:val="Normal"/>
    <w:next w:val="Normal"/>
    <w:autoRedefine/>
    <w:uiPriority w:val="39"/>
    <w:semiHidden/>
    <w:unhideWhenUsed/>
    <w:qFormat/>
    <w:rsid w:val="00EB4D85"/>
    <w:pPr>
      <w:spacing w:after="100" w:line="276" w:lineRule="auto"/>
      <w:ind w:left="220"/>
    </w:pPr>
    <w:rPr>
      <w:rFonts w:asciiTheme="minorHAnsi" w:eastAsiaTheme="minorEastAsia" w:hAnsiTheme="minorHAnsi" w:cstheme="minorBidi"/>
      <w:sz w:val="22"/>
      <w:lang w:val="en-US" w:eastAsia="ja-JP"/>
    </w:rPr>
  </w:style>
  <w:style w:type="paragraph" w:styleId="TOC1">
    <w:name w:val="toc 1"/>
    <w:basedOn w:val="Normal"/>
    <w:next w:val="Normal"/>
    <w:autoRedefine/>
    <w:uiPriority w:val="39"/>
    <w:unhideWhenUsed/>
    <w:qFormat/>
    <w:rsid w:val="00EB4D85"/>
    <w:pPr>
      <w:spacing w:after="100" w:line="276" w:lineRule="auto"/>
    </w:pPr>
    <w:rPr>
      <w:rFonts w:asciiTheme="minorHAnsi" w:eastAsiaTheme="minorEastAsia" w:hAnsiTheme="minorHAnsi" w:cstheme="minorBidi"/>
      <w:sz w:val="22"/>
      <w:lang w:val="en-US" w:eastAsia="ja-JP"/>
    </w:rPr>
  </w:style>
  <w:style w:type="paragraph" w:styleId="TOC3">
    <w:name w:val="toc 3"/>
    <w:basedOn w:val="Normal"/>
    <w:next w:val="Normal"/>
    <w:autoRedefine/>
    <w:uiPriority w:val="39"/>
    <w:semiHidden/>
    <w:unhideWhenUsed/>
    <w:qFormat/>
    <w:rsid w:val="00EB4D85"/>
    <w:pPr>
      <w:spacing w:after="100" w:line="276" w:lineRule="auto"/>
      <w:ind w:left="440"/>
    </w:pPr>
    <w:rPr>
      <w:rFonts w:asciiTheme="minorHAnsi" w:eastAsiaTheme="minorEastAsia" w:hAnsiTheme="minorHAnsi" w:cstheme="minorBidi"/>
      <w:sz w:val="22"/>
      <w:lang w:val="en-US" w:eastAsia="ja-JP"/>
    </w:rPr>
  </w:style>
  <w:style w:type="character" w:styleId="FollowedHyperlink">
    <w:name w:val="FollowedHyperlink"/>
    <w:basedOn w:val="DefaultParagraphFont"/>
    <w:semiHidden/>
    <w:unhideWhenUsed/>
    <w:rsid w:val="003E521A"/>
    <w:rPr>
      <w:color w:val="800080" w:themeColor="followedHyperlink"/>
      <w:u w:val="single"/>
    </w:rPr>
  </w:style>
  <w:style w:type="character" w:styleId="CommentReference">
    <w:name w:val="annotation reference"/>
    <w:basedOn w:val="DefaultParagraphFont"/>
    <w:semiHidden/>
    <w:unhideWhenUsed/>
    <w:rsid w:val="00FF29D8"/>
    <w:rPr>
      <w:sz w:val="16"/>
      <w:szCs w:val="16"/>
    </w:rPr>
  </w:style>
  <w:style w:type="paragraph" w:styleId="CommentSubject">
    <w:name w:val="annotation subject"/>
    <w:basedOn w:val="CommentText"/>
    <w:next w:val="CommentText"/>
    <w:link w:val="CommentSubjectChar"/>
    <w:semiHidden/>
    <w:unhideWhenUsed/>
    <w:rsid w:val="00FF29D8"/>
    <w:rPr>
      <w:b/>
      <w:bCs/>
    </w:rPr>
  </w:style>
  <w:style w:type="character" w:customStyle="1" w:styleId="CommentSubjectChar">
    <w:name w:val="Comment Subject Char"/>
    <w:basedOn w:val="CommentTextChar"/>
    <w:link w:val="CommentSubject"/>
    <w:semiHidden/>
    <w:rsid w:val="00FF29D8"/>
    <w:rPr>
      <w:b/>
      <w:bCs/>
      <w:szCs w:val="20"/>
    </w:rPr>
  </w:style>
  <w:style w:type="character" w:customStyle="1" w:styleId="apple-converted-space">
    <w:name w:val="apple-converted-space"/>
    <w:basedOn w:val="DefaultParagraphFont"/>
    <w:rsid w:val="00FF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705">
      <w:bodyDiv w:val="1"/>
      <w:marLeft w:val="0"/>
      <w:marRight w:val="0"/>
      <w:marTop w:val="0"/>
      <w:marBottom w:val="0"/>
      <w:divBdr>
        <w:top w:val="none" w:sz="0" w:space="0" w:color="auto"/>
        <w:left w:val="none" w:sz="0" w:space="0" w:color="auto"/>
        <w:bottom w:val="none" w:sz="0" w:space="0" w:color="auto"/>
        <w:right w:val="none" w:sz="0" w:space="0" w:color="auto"/>
      </w:divBdr>
    </w:div>
    <w:div w:id="104080511">
      <w:bodyDiv w:val="1"/>
      <w:marLeft w:val="0"/>
      <w:marRight w:val="0"/>
      <w:marTop w:val="0"/>
      <w:marBottom w:val="0"/>
      <w:divBdr>
        <w:top w:val="none" w:sz="0" w:space="0" w:color="auto"/>
        <w:left w:val="none" w:sz="0" w:space="0" w:color="auto"/>
        <w:bottom w:val="none" w:sz="0" w:space="0" w:color="auto"/>
        <w:right w:val="none" w:sz="0" w:space="0" w:color="auto"/>
      </w:divBdr>
    </w:div>
    <w:div w:id="126820220">
      <w:bodyDiv w:val="1"/>
      <w:marLeft w:val="0"/>
      <w:marRight w:val="0"/>
      <w:marTop w:val="0"/>
      <w:marBottom w:val="0"/>
      <w:divBdr>
        <w:top w:val="none" w:sz="0" w:space="0" w:color="auto"/>
        <w:left w:val="none" w:sz="0" w:space="0" w:color="auto"/>
        <w:bottom w:val="none" w:sz="0" w:space="0" w:color="auto"/>
        <w:right w:val="none" w:sz="0" w:space="0" w:color="auto"/>
      </w:divBdr>
    </w:div>
    <w:div w:id="456726593">
      <w:bodyDiv w:val="1"/>
      <w:marLeft w:val="0"/>
      <w:marRight w:val="0"/>
      <w:marTop w:val="0"/>
      <w:marBottom w:val="0"/>
      <w:divBdr>
        <w:top w:val="none" w:sz="0" w:space="0" w:color="auto"/>
        <w:left w:val="none" w:sz="0" w:space="0" w:color="auto"/>
        <w:bottom w:val="none" w:sz="0" w:space="0" w:color="auto"/>
        <w:right w:val="none" w:sz="0" w:space="0" w:color="auto"/>
      </w:divBdr>
    </w:div>
    <w:div w:id="471101162">
      <w:bodyDiv w:val="1"/>
      <w:marLeft w:val="0"/>
      <w:marRight w:val="0"/>
      <w:marTop w:val="0"/>
      <w:marBottom w:val="0"/>
      <w:divBdr>
        <w:top w:val="none" w:sz="0" w:space="0" w:color="auto"/>
        <w:left w:val="none" w:sz="0" w:space="0" w:color="auto"/>
        <w:bottom w:val="none" w:sz="0" w:space="0" w:color="auto"/>
        <w:right w:val="none" w:sz="0" w:space="0" w:color="auto"/>
      </w:divBdr>
    </w:div>
    <w:div w:id="506944048">
      <w:bodyDiv w:val="1"/>
      <w:marLeft w:val="0"/>
      <w:marRight w:val="0"/>
      <w:marTop w:val="0"/>
      <w:marBottom w:val="0"/>
      <w:divBdr>
        <w:top w:val="none" w:sz="0" w:space="0" w:color="auto"/>
        <w:left w:val="none" w:sz="0" w:space="0" w:color="auto"/>
        <w:bottom w:val="none" w:sz="0" w:space="0" w:color="auto"/>
        <w:right w:val="none" w:sz="0" w:space="0" w:color="auto"/>
      </w:divBdr>
    </w:div>
    <w:div w:id="517623171">
      <w:bodyDiv w:val="1"/>
      <w:marLeft w:val="0"/>
      <w:marRight w:val="0"/>
      <w:marTop w:val="0"/>
      <w:marBottom w:val="0"/>
      <w:divBdr>
        <w:top w:val="none" w:sz="0" w:space="0" w:color="auto"/>
        <w:left w:val="none" w:sz="0" w:space="0" w:color="auto"/>
        <w:bottom w:val="none" w:sz="0" w:space="0" w:color="auto"/>
        <w:right w:val="none" w:sz="0" w:space="0" w:color="auto"/>
      </w:divBdr>
    </w:div>
    <w:div w:id="677587461">
      <w:bodyDiv w:val="1"/>
      <w:marLeft w:val="0"/>
      <w:marRight w:val="0"/>
      <w:marTop w:val="0"/>
      <w:marBottom w:val="0"/>
      <w:divBdr>
        <w:top w:val="none" w:sz="0" w:space="0" w:color="auto"/>
        <w:left w:val="none" w:sz="0" w:space="0" w:color="auto"/>
        <w:bottom w:val="none" w:sz="0" w:space="0" w:color="auto"/>
        <w:right w:val="none" w:sz="0" w:space="0" w:color="auto"/>
      </w:divBdr>
    </w:div>
    <w:div w:id="771818813">
      <w:bodyDiv w:val="1"/>
      <w:marLeft w:val="0"/>
      <w:marRight w:val="0"/>
      <w:marTop w:val="0"/>
      <w:marBottom w:val="0"/>
      <w:divBdr>
        <w:top w:val="none" w:sz="0" w:space="0" w:color="auto"/>
        <w:left w:val="none" w:sz="0" w:space="0" w:color="auto"/>
        <w:bottom w:val="none" w:sz="0" w:space="0" w:color="auto"/>
        <w:right w:val="none" w:sz="0" w:space="0" w:color="auto"/>
      </w:divBdr>
    </w:div>
    <w:div w:id="957492784">
      <w:bodyDiv w:val="1"/>
      <w:marLeft w:val="0"/>
      <w:marRight w:val="0"/>
      <w:marTop w:val="0"/>
      <w:marBottom w:val="0"/>
      <w:divBdr>
        <w:top w:val="none" w:sz="0" w:space="0" w:color="auto"/>
        <w:left w:val="none" w:sz="0" w:space="0" w:color="auto"/>
        <w:bottom w:val="none" w:sz="0" w:space="0" w:color="auto"/>
        <w:right w:val="none" w:sz="0" w:space="0" w:color="auto"/>
      </w:divBdr>
    </w:div>
    <w:div w:id="1456757589">
      <w:bodyDiv w:val="1"/>
      <w:marLeft w:val="0"/>
      <w:marRight w:val="0"/>
      <w:marTop w:val="0"/>
      <w:marBottom w:val="0"/>
      <w:divBdr>
        <w:top w:val="none" w:sz="0" w:space="0" w:color="auto"/>
        <w:left w:val="none" w:sz="0" w:space="0" w:color="auto"/>
        <w:bottom w:val="none" w:sz="0" w:space="0" w:color="auto"/>
        <w:right w:val="none" w:sz="0" w:space="0" w:color="auto"/>
      </w:divBdr>
    </w:div>
    <w:div w:id="1585383305">
      <w:bodyDiv w:val="1"/>
      <w:marLeft w:val="0"/>
      <w:marRight w:val="0"/>
      <w:marTop w:val="0"/>
      <w:marBottom w:val="0"/>
      <w:divBdr>
        <w:top w:val="none" w:sz="0" w:space="0" w:color="auto"/>
        <w:left w:val="none" w:sz="0" w:space="0" w:color="auto"/>
        <w:bottom w:val="none" w:sz="0" w:space="0" w:color="auto"/>
        <w:right w:val="none" w:sz="0" w:space="0" w:color="auto"/>
      </w:divBdr>
    </w:div>
    <w:div w:id="1593393027">
      <w:bodyDiv w:val="1"/>
      <w:marLeft w:val="0"/>
      <w:marRight w:val="0"/>
      <w:marTop w:val="0"/>
      <w:marBottom w:val="0"/>
      <w:divBdr>
        <w:top w:val="none" w:sz="0" w:space="0" w:color="auto"/>
        <w:left w:val="none" w:sz="0" w:space="0" w:color="auto"/>
        <w:bottom w:val="none" w:sz="0" w:space="0" w:color="auto"/>
        <w:right w:val="none" w:sz="0" w:space="0" w:color="auto"/>
      </w:divBdr>
    </w:div>
    <w:div w:id="1650329197">
      <w:bodyDiv w:val="1"/>
      <w:marLeft w:val="0"/>
      <w:marRight w:val="0"/>
      <w:marTop w:val="0"/>
      <w:marBottom w:val="0"/>
      <w:divBdr>
        <w:top w:val="none" w:sz="0" w:space="0" w:color="auto"/>
        <w:left w:val="none" w:sz="0" w:space="0" w:color="auto"/>
        <w:bottom w:val="none" w:sz="0" w:space="0" w:color="auto"/>
        <w:right w:val="none" w:sz="0" w:space="0" w:color="auto"/>
      </w:divBdr>
    </w:div>
    <w:div w:id="1792363089">
      <w:bodyDiv w:val="1"/>
      <w:marLeft w:val="0"/>
      <w:marRight w:val="0"/>
      <w:marTop w:val="0"/>
      <w:marBottom w:val="0"/>
      <w:divBdr>
        <w:top w:val="none" w:sz="0" w:space="0" w:color="auto"/>
        <w:left w:val="none" w:sz="0" w:space="0" w:color="auto"/>
        <w:bottom w:val="none" w:sz="0" w:space="0" w:color="auto"/>
        <w:right w:val="none" w:sz="0" w:space="0" w:color="auto"/>
      </w:divBdr>
    </w:div>
    <w:div w:id="20095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Filial_piety" TargetMode="External"/><Relationship Id="rId18" Type="http://schemas.openxmlformats.org/officeDocument/2006/relationships/hyperlink" Target="file:///C:\Users\ctill\Desktop\www.nuigalway.ie\ilas\project-lifecourse\thelifecourse" TargetMode="External"/><Relationship Id="rId26" Type="http://schemas.openxmlformats.org/officeDocument/2006/relationships/hyperlink" Target="file:///\\public\helpage\everyone\Advocacy%20and%20Communications\Publications\Publications%20management\Terms%20and%20definitions\Working%20documents\www.helpage.org\brand" TargetMode="External"/><Relationship Id="rId3" Type="http://schemas.openxmlformats.org/officeDocument/2006/relationships/styles" Target="styles.xml"/><Relationship Id="rId21" Type="http://schemas.openxmlformats.org/officeDocument/2006/relationships/hyperlink" Target="http://www.unaids.org/sites/default/files/media_asset/2015_terminology_guidelines_en.pdf" TargetMode="External"/><Relationship Id="rId34" Type="http://schemas.openxmlformats.org/officeDocument/2006/relationships/hyperlink" Target="http://www.charitycomms.org.uk/articles/a-progressive-style-guide?utm_source=eNews&amp;utm_medium=Email&amp;utm_content=22062016&amp;utm_campaign=progressive%20style%20guide%20Hanna%20Thomas" TargetMode="External"/><Relationship Id="rId7" Type="http://schemas.openxmlformats.org/officeDocument/2006/relationships/footnotes" Target="footnotes.xml"/><Relationship Id="rId12" Type="http://schemas.openxmlformats.org/officeDocument/2006/relationships/hyperlink" Target="http://www.theagileelephant.com/what-is-digital-transformation" TargetMode="External"/><Relationship Id="rId17" Type="http://schemas.openxmlformats.org/officeDocument/2006/relationships/hyperlink" Target="http://www.who.int/ageing/events/world-report-2015-launch/en/" TargetMode="External"/><Relationship Id="rId25" Type="http://schemas.openxmlformats.org/officeDocument/2006/relationships/hyperlink" Target="file:///H:/Everyone/Advocacy%20and%20Communications/Publications/Publications%20management/Terms%20and%20definitions/Contributions/Old%20before%20rich%20for%20glossary%2027%2009%2016.docx" TargetMode="External"/><Relationship Id="rId33" Type="http://schemas.openxmlformats.org/officeDocument/2006/relationships/hyperlink" Target="file:///C:\Users\ctill\Desktop\www.huffingtonpost.com\kari-henley\ageism-seniors_b_10918418.html" TargetMode="External"/><Relationship Id="rId2" Type="http://schemas.openxmlformats.org/officeDocument/2006/relationships/numbering" Target="numbering.xml"/><Relationship Id="rId16" Type="http://schemas.openxmlformats.org/officeDocument/2006/relationships/hyperlink" Target="http://wisdom.unu.edu/en/ageing-societies/" TargetMode="External"/><Relationship Id="rId20" Type="http://schemas.openxmlformats.org/officeDocument/2006/relationships/hyperlink" Target="https://emergency.unhcr.org/entry/67443" TargetMode="External"/><Relationship Id="rId29" Type="http://schemas.openxmlformats.org/officeDocument/2006/relationships/hyperlink" Target="https://app.box.com/files/0/f/8236728813/1/f_681750835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government-digital-inclusion-strategy/government-digital-inclusion-strategy" TargetMode="External"/><Relationship Id="rId24" Type="http://schemas.openxmlformats.org/officeDocument/2006/relationships/hyperlink" Target="file:///H:/Everyone/Advocacy%20and%20Communications/Publications/Publications%20management/Terms%20and%20definitions/Contributions/Old%20before%20rich%20for%20glossary%2027%2009%2016.docx" TargetMode="External"/><Relationship Id="rId32" Type="http://schemas.openxmlformats.org/officeDocument/2006/relationships/hyperlink" Target="https://theconversation.com/grey-dawn-or-the-twilight-years-lets-talk-about-growing-old-62488"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tavic.org.au/wp-content/uploads/2013/02/Why-convention-older-people1.pdf" TargetMode="External"/><Relationship Id="rId23" Type="http://schemas.openxmlformats.org/officeDocument/2006/relationships/hyperlink" Target="file:///H:/Everyone/Advocacy%20and%20Communications/Publications/Publications%20management/Terms%20and%20definitions/Contributions/Old%20before%20rich%20for%20glossary%2027%2009%2016.docx" TargetMode="External"/><Relationship Id="rId28" Type="http://schemas.openxmlformats.org/officeDocument/2006/relationships/hyperlink" Target="https://s3.amazonaws.com/s3.sumofus.org/images/SUMOFUS_PROGRESSIVE-STYLEGUIDE.pdf" TargetMode="External"/><Relationship Id="rId36" Type="http://schemas.openxmlformats.org/officeDocument/2006/relationships/fontTable" Target="fontTable.xml"/><Relationship Id="rId10" Type="http://schemas.openxmlformats.org/officeDocument/2006/relationships/hyperlink" Target="http://www.who.int/ageing/events/world-report-2015-launch/en/" TargetMode="External"/><Relationship Id="rId19" Type="http://schemas.openxmlformats.org/officeDocument/2006/relationships/hyperlink" Target="https://emergency.unhcr.org/entry/67543" TargetMode="External"/><Relationship Id="rId31" Type="http://schemas.openxmlformats.org/officeDocument/2006/relationships/hyperlink" Target="http://dementiavoices.org.uk/wp-content/uploads/2015/03/DEEP-Guide-Language.pdf" TargetMode="External"/><Relationship Id="rId4" Type="http://schemas.microsoft.com/office/2007/relationships/stylesWithEffects" Target="stylesWithEffects.xml"/><Relationship Id="rId9" Type="http://schemas.openxmlformats.org/officeDocument/2006/relationships/hyperlink" Target="mailto:brand@helpage.org" TargetMode="External"/><Relationship Id="rId14" Type="http://schemas.openxmlformats.org/officeDocument/2006/relationships/hyperlink" Target="http://www.who.int/ageing/events/world-report-2015-launch/en/" TargetMode="External"/><Relationship Id="rId22" Type="http://schemas.openxmlformats.org/officeDocument/2006/relationships/hyperlink" Target="http://dementiavoices.org.uk/wp-content/uploads/2015/03/DEEP-Guide-Language.pdf" TargetMode="External"/><Relationship Id="rId27" Type="http://schemas.openxmlformats.org/officeDocument/2006/relationships/hyperlink" Target="http://webcache.googleusercontent.com/search?q=cache:http://dd.dgacm.org/editorialmanual" TargetMode="External"/><Relationship Id="rId30" Type="http://schemas.openxmlformats.org/officeDocument/2006/relationships/hyperlink" Target="http://reliefweb.int/sites/reliefweb.int/files/resources/un_glossary_on_sea.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78DC6BB-6820-4F69-8400-ADAA2967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8264</Words>
  <Characters>52005</Characters>
  <Application>Microsoft Office Word</Application>
  <DocSecurity>0</DocSecurity>
  <Lines>433</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Till</dc:creator>
  <cp:lastModifiedBy>Celia Till</cp:lastModifiedBy>
  <cp:revision>18</cp:revision>
  <cp:lastPrinted>2016-11-16T12:27:00Z</cp:lastPrinted>
  <dcterms:created xsi:type="dcterms:W3CDTF">2016-12-06T17:20:00Z</dcterms:created>
  <dcterms:modified xsi:type="dcterms:W3CDTF">2016-12-07T08:42:00Z</dcterms:modified>
</cp:coreProperties>
</file>